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D3F4A1" w14:textId="77777777" w:rsidR="00C247FB" w:rsidRDefault="00AC006E">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Structural Integration and Analytical Advancements in Track-Bridge Interaction for High-Speed Railway Systems</w:t>
      </w:r>
    </w:p>
    <w:p w14:paraId="395C74D1"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Introduction</w:t>
      </w:r>
    </w:p>
    <w:p w14:paraId="2AFA55D6"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global expansion of High-Speed Rail (HSR) networks has fundamentally changed how we approach the design of large-scale infrastructure, particularly for long-span bridges and viaducts. As bridge spans increase, the complexity of Track-Bridge Interaction (TBI) becomes a critical engineering challenge. TBI occurs when forces and displacements in the track and bridge are coupled through discontinuities like deck ends or structural movement joints.</w:t>
      </w:r>
      <w:r w:rsidRPr="00A46C87">
        <w:rPr>
          <w:rFonts w:ascii="Google Sans Text" w:eastAsia="Google Sans Text" w:hAnsi="Google Sans Text" w:cs="Google Sans Text"/>
          <w:color w:val="444746"/>
          <w:sz w:val="24"/>
          <w:szCs w:val="24"/>
          <w:highlight w:val="yellow"/>
          <w:vertAlign w:val="superscript"/>
        </w:rPr>
        <w:t>1</w:t>
      </w:r>
      <w:r>
        <w:rPr>
          <w:rFonts w:ascii="Google Sans Text" w:eastAsia="Google Sans Text" w:hAnsi="Google Sans Text" w:cs="Google Sans Text"/>
          <w:color w:val="1F1F1F"/>
        </w:rPr>
        <w:t xml:space="preserve"> Recent studies highlight that in the next decade, the global HSR network length is projected to grow by approximately 4.6% annually, with major developments in Asia (notably China, Japan, and South Korea) and Europe (through the TEN-T interoperability projects) driving this demand . </w:t>
      </w:r>
      <w:r w:rsidRPr="00A46C87">
        <w:rPr>
          <w:rFonts w:ascii="Google Sans Text" w:eastAsia="Google Sans Text" w:hAnsi="Google Sans Text" w:cs="Google Sans Text"/>
          <w:color w:val="1F1F1F"/>
          <w:highlight w:val="yellow"/>
        </w:rPr>
        <w:t>The specific structural challenges of "mega-viaducts" involve managing complex longitudinal transmission laws and high-frequency vibrations that traditional TBI models struggle to calculate efficiently.</w:t>
      </w:r>
      <w:r w:rsidRPr="00A46C87">
        <w:rPr>
          <w:rFonts w:ascii="Google Sans Text" w:eastAsia="Google Sans Text" w:hAnsi="Google Sans Text" w:cs="Google Sans Text"/>
          <w:color w:val="444746"/>
          <w:sz w:val="24"/>
          <w:szCs w:val="24"/>
          <w:highlight w:val="yellow"/>
          <w:vertAlign w:val="superscript"/>
        </w:rPr>
        <w:t>2</w:t>
      </w:r>
      <w:r>
        <w:rPr>
          <w:rFonts w:ascii="Google Sans Text" w:eastAsia="Google Sans Text" w:hAnsi="Google Sans Text" w:cs="Google Sans Text"/>
          <w:color w:val="1F1F1F"/>
        </w:rPr>
        <w:t xml:space="preserve"> Furthermore, the integration of artificial intelligence and automated operating systems in these regions necessitates more robust predictive </w:t>
      </w:r>
      <w:proofErr w:type="spellStart"/>
      <w:r>
        <w:rPr>
          <w:rFonts w:ascii="Google Sans Text" w:eastAsia="Google Sans Text" w:hAnsi="Google Sans Text" w:cs="Google Sans Text"/>
          <w:color w:val="1F1F1F"/>
        </w:rPr>
        <w:t>modeling</w:t>
      </w:r>
      <w:proofErr w:type="spellEnd"/>
      <w:r>
        <w:rPr>
          <w:rFonts w:ascii="Google Sans Text" w:eastAsia="Google Sans Text" w:hAnsi="Google Sans Text" w:cs="Google Sans Text"/>
          <w:color w:val="1F1F1F"/>
        </w:rPr>
        <w:t xml:space="preserve"> for structural health.</w:t>
      </w:r>
      <w:r w:rsidRPr="00A46C87">
        <w:rPr>
          <w:rFonts w:ascii="Google Sans Text" w:eastAsia="Google Sans Text" w:hAnsi="Google Sans Text" w:cs="Google Sans Text"/>
          <w:color w:val="444746"/>
          <w:sz w:val="24"/>
          <w:szCs w:val="24"/>
          <w:highlight w:val="yellow"/>
          <w:vertAlign w:val="superscript"/>
        </w:rPr>
        <w:t>4</w:t>
      </w:r>
    </w:p>
    <w:p w14:paraId="60BBB966"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Continuous Welded Rail (CWR) and Stress Management</w:t>
      </w:r>
    </w:p>
    <w:p w14:paraId="1CC462E9" w14:textId="1ECAED4F"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Modern rail infrastructure relies on Continuous Welded Rail (CWR), a system that eliminates joints to provide a low-maintenance, smooth surface essential for HSR operations. t</w:t>
      </w:r>
      <w:r w:rsidRPr="00A46C87">
        <w:rPr>
          <w:rFonts w:ascii="Google Sans Text" w:eastAsia="Google Sans Text" w:hAnsi="Google Sans Text" w:cs="Google Sans Text"/>
          <w:color w:val="1F1F1F"/>
          <w:highlight w:val="yellow"/>
        </w:rPr>
        <w:t xml:space="preserve">he history of CWR </w:t>
      </w:r>
      <w:proofErr w:type="gramStart"/>
      <w:r w:rsidRPr="00A46C87">
        <w:rPr>
          <w:rFonts w:ascii="Google Sans Text" w:eastAsia="Google Sans Text" w:hAnsi="Google Sans Text" w:cs="Google Sans Text"/>
          <w:color w:val="1F1F1F"/>
          <w:highlight w:val="yellow"/>
        </w:rPr>
        <w:t>dates back to</w:t>
      </w:r>
      <w:proofErr w:type="gramEnd"/>
      <w:r w:rsidRPr="00A46C87">
        <w:rPr>
          <w:rFonts w:ascii="Google Sans Text" w:eastAsia="Google Sans Text" w:hAnsi="Google Sans Text" w:cs="Google Sans Text"/>
          <w:color w:val="1F1F1F"/>
          <w:highlight w:val="yellow"/>
        </w:rPr>
        <w:t xml:space="preserve"> the invention of Thermit welding in 1895, becoming a standard practice by the mid-20th century.</w:t>
      </w:r>
      <w:r w:rsidRPr="00A46C87">
        <w:rPr>
          <w:rFonts w:ascii="Google Sans Text" w:eastAsia="Google Sans Text" w:hAnsi="Google Sans Text" w:cs="Google Sans Text"/>
          <w:color w:val="444746"/>
          <w:sz w:val="24"/>
          <w:szCs w:val="24"/>
          <w:highlight w:val="yellow"/>
          <w:vertAlign w:val="superscript"/>
        </w:rPr>
        <w:t>6</w:t>
      </w:r>
      <w:r>
        <w:rPr>
          <w:rFonts w:ascii="Google Sans Text" w:eastAsia="Google Sans Text" w:hAnsi="Google Sans Text" w:cs="Google Sans Text"/>
          <w:color w:val="1F1F1F"/>
        </w:rPr>
        <w:t xml:space="preserve"> To manage the risks of axial failure, rails are installed with an initial stress to achieve a Stress-Free Temperature (SFT). This ensures that compressive stresses on hot days do not exceed the buckling capacity. Conversely, cold temperatures induce high tension, which can lead to fatigue failure originating from the rail base.</w:t>
      </w:r>
      <w:r w:rsidRPr="00A46C87">
        <w:rPr>
          <w:rFonts w:ascii="Google Sans Text" w:eastAsia="Google Sans Text" w:hAnsi="Google Sans Text" w:cs="Google Sans Text"/>
          <w:color w:val="444746"/>
          <w:sz w:val="24"/>
          <w:szCs w:val="24"/>
          <w:highlight w:val="yellow"/>
          <w:vertAlign w:val="superscript"/>
        </w:rPr>
        <w:t>7</w:t>
      </w:r>
    </w:p>
    <w:p w14:paraId="35134ADA"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Modern rail steel metallurgy has evolved to include heat-treated grades like R350HT and R400HT, which feature fine-pearlitic microstructures for superior wear and rolling contact fatigue (RCF) resistance.</w:t>
      </w:r>
      <w:r w:rsidRPr="00A46C87">
        <w:rPr>
          <w:rFonts w:ascii="Google Sans Text" w:eastAsia="Google Sans Text" w:hAnsi="Google Sans Text" w:cs="Google Sans Text"/>
          <w:color w:val="444746"/>
          <w:sz w:val="24"/>
          <w:szCs w:val="24"/>
          <w:highlight w:val="yellow"/>
          <w:vertAlign w:val="superscript"/>
        </w:rPr>
        <w:t>8</w:t>
      </w:r>
      <w:r>
        <w:rPr>
          <w:rFonts w:ascii="Google Sans Text" w:eastAsia="Google Sans Text" w:hAnsi="Google Sans Text" w:cs="Google Sans Text"/>
          <w:color w:val="1F1F1F"/>
        </w:rPr>
        <w:t xml:space="preserve"> Recent research into rail fatigue under high-frequency HSR loading has identified unique "gigacycle" failure mechanisms, where microstructural degradation </w:t>
      </w:r>
      <w:r>
        <w:rPr>
          <w:rFonts w:ascii="Google Sans Text" w:eastAsia="Google Sans Text" w:hAnsi="Google Sans Text" w:cs="Google Sans Text"/>
          <w:color w:val="1F1F1F"/>
        </w:rPr>
        <w:lastRenderedPageBreak/>
        <w:t xml:space="preserve">occurs at </w:t>
      </w:r>
      <w:r>
        <w:rPr>
          <w:rFonts w:ascii="Google Sans Text" w:eastAsia="Google Sans Text" w:hAnsi="Google Sans Text" w:cs="Google Sans Text"/>
          <w:noProof/>
          <w:color w:val="1F1F1F"/>
        </w:rPr>
        <w:drawing>
          <wp:inline distT="19050" distB="19050" distL="19050" distR="19050" wp14:anchorId="5A0A7C4E" wp14:editId="5F4F9D11">
            <wp:extent cx="258366" cy="21921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58366" cy="219219"/>
                    </a:xfrm>
                    <a:prstGeom prst="rect">
                      <a:avLst/>
                    </a:prstGeom>
                    <a:ln/>
                  </pic:spPr>
                </pic:pic>
              </a:graphicData>
            </a:graphic>
          </wp:inline>
        </w:drawing>
      </w:r>
      <w:r>
        <w:rPr>
          <w:rFonts w:ascii="Google Sans Text" w:eastAsia="Google Sans Text" w:hAnsi="Google Sans Text" w:cs="Google Sans Text"/>
          <w:color w:val="1F1F1F"/>
        </w:rPr>
        <w:t xml:space="preserve"> to </w:t>
      </w:r>
      <w:r>
        <w:rPr>
          <w:rFonts w:ascii="Google Sans Text" w:eastAsia="Google Sans Text" w:hAnsi="Google Sans Text" w:cs="Google Sans Text"/>
          <w:noProof/>
          <w:color w:val="1F1F1F"/>
        </w:rPr>
        <w:drawing>
          <wp:inline distT="19050" distB="19050" distL="19050" distR="19050" wp14:anchorId="0C498220" wp14:editId="7B11BD25">
            <wp:extent cx="322898" cy="21526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2898" cy="215265"/>
                    </a:xfrm>
                    <a:prstGeom prst="rect">
                      <a:avLst/>
                    </a:prstGeom>
                    <a:ln/>
                  </pic:spPr>
                </pic:pic>
              </a:graphicData>
            </a:graphic>
          </wp:inline>
        </w:drawing>
      </w:r>
      <w:r>
        <w:rPr>
          <w:rFonts w:ascii="Google Sans Text" w:eastAsia="Google Sans Text" w:hAnsi="Google Sans Text" w:cs="Google Sans Text"/>
          <w:color w:val="1F1F1F"/>
        </w:rPr>
        <w:t xml:space="preserve"> cycles even under stresses previously considered safe.</w:t>
      </w:r>
      <w:r w:rsidRPr="00A46C87">
        <w:rPr>
          <w:rFonts w:ascii="Google Sans Text" w:eastAsia="Google Sans Text" w:hAnsi="Google Sans Text" w:cs="Google Sans Text"/>
          <w:color w:val="444746"/>
          <w:sz w:val="24"/>
          <w:szCs w:val="24"/>
          <w:highlight w:val="yellow"/>
          <w:vertAlign w:val="superscript"/>
        </w:rPr>
        <w:t>10</w:t>
      </w:r>
      <w:r>
        <w:rPr>
          <w:rFonts w:ascii="Google Sans Text" w:eastAsia="Google Sans Text" w:hAnsi="Google Sans Text" w:cs="Google Sans Text"/>
          <w:color w:val="1F1F1F"/>
        </w:rPr>
        <w:t xml:space="preserve"> Additionally, climate change is significantly impacting SFT maintenance; extreme heat events are increasing the susceptibility of CWR to "sun kinks" and buckling, with projected delay costs for major networks reaching tens of billions of dollars by 2100 if adaptive maintenance strategies are not </w:t>
      </w:r>
      <w:proofErr w:type="gramStart"/>
      <w:r>
        <w:rPr>
          <w:rFonts w:ascii="Google Sans Text" w:eastAsia="Google Sans Text" w:hAnsi="Google Sans Text" w:cs="Google Sans Text"/>
          <w:color w:val="1F1F1F"/>
        </w:rPr>
        <w:t>implemented .</w:t>
      </w:r>
      <w:proofErr w:type="gramEnd"/>
    </w:p>
    <w:p w14:paraId="402B6E9A"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Track-Bridge Interaction Stressors</w:t>
      </w:r>
    </w:p>
    <w:p w14:paraId="5D3EE8E1" w14:textId="77777777" w:rsidR="00C247FB" w:rsidRDefault="00AC006E">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When a bridge is integrated into a CWR system, the relative movement of the deck introduces "additional axial stresses." These stresses stem from three primary TBI sources:</w:t>
      </w:r>
    </w:p>
    <w:p w14:paraId="5178DEE5" w14:textId="77777777" w:rsidR="00C247FB" w:rsidRDefault="00AC006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Thermal Expansion:</w:t>
      </w:r>
      <w:r>
        <w:rPr>
          <w:rFonts w:ascii="Google Sans Text" w:eastAsia="Google Sans Text" w:hAnsi="Google Sans Text" w:cs="Google Sans Text"/>
          <w:color w:val="1F1F1F"/>
        </w:rPr>
        <w:t xml:space="preserve"> Bridge deck movement due to temperature changes is the primary driver of TBI stress, limited by the track's frictional model.</w:t>
      </w:r>
      <w:r w:rsidRPr="00A46C87">
        <w:rPr>
          <w:rFonts w:ascii="Google Sans Text" w:eastAsia="Google Sans Text" w:hAnsi="Google Sans Text" w:cs="Google Sans Text"/>
          <w:color w:val="444746"/>
          <w:sz w:val="24"/>
          <w:szCs w:val="24"/>
          <w:highlight w:val="yellow"/>
          <w:vertAlign w:val="superscript"/>
        </w:rPr>
        <w:t>1</w:t>
      </w:r>
    </w:p>
    <w:p w14:paraId="250BEB42" w14:textId="77777777" w:rsidR="00C247FB" w:rsidRDefault="00AC006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Traction and Braking:</w:t>
      </w:r>
      <w:r>
        <w:rPr>
          <w:rFonts w:ascii="Google Sans Text" w:eastAsia="Google Sans Text" w:hAnsi="Google Sans Text" w:cs="Google Sans Text"/>
          <w:color w:val="1F1F1F"/>
        </w:rPr>
        <w:t xml:space="preserve"> Longitudinal forces from trains cause "sway effects" and deck movement relative to the track. Recent research indicates that braking and traction forces can amount to 15–25% of a train's weight, creating significant dynamic amplification on high-pier structures.</w:t>
      </w:r>
      <w:r w:rsidRPr="00A46C87">
        <w:rPr>
          <w:rFonts w:ascii="Google Sans Text" w:eastAsia="Google Sans Text" w:hAnsi="Google Sans Text" w:cs="Google Sans Text"/>
          <w:color w:val="444746"/>
          <w:sz w:val="24"/>
          <w:szCs w:val="24"/>
          <w:highlight w:val="yellow"/>
          <w:vertAlign w:val="superscript"/>
        </w:rPr>
        <w:t>12</w:t>
      </w:r>
    </w:p>
    <w:p w14:paraId="554D0450" w14:textId="77777777" w:rsidR="00C247FB" w:rsidRDefault="00AC006E">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Deck End Rotations:</w:t>
      </w:r>
      <w:r>
        <w:rPr>
          <w:rFonts w:ascii="Google Sans Text" w:eastAsia="Google Sans Text" w:hAnsi="Google Sans Text" w:cs="Google Sans Text"/>
          <w:color w:val="1F1F1F"/>
        </w:rPr>
        <w:t xml:space="preserve"> Vertical live loads cause the deck to bend, creating stresses due to the elevation difference between the rail and the deck's neutral axis.</w:t>
      </w:r>
    </w:p>
    <w:p w14:paraId="06AB59E4" w14:textId="77777777" w:rsidR="00C247FB" w:rsidRDefault="00AC006E">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Experimental measurements of long-span HSR bridges using multi-inertial camera systems and </w:t>
      </w:r>
      <w:proofErr w:type="spellStart"/>
      <w:r>
        <w:rPr>
          <w:rFonts w:ascii="Google Sans Text" w:eastAsia="Google Sans Text" w:hAnsi="Google Sans Text" w:cs="Google Sans Text"/>
          <w:color w:val="1F1F1F"/>
        </w:rPr>
        <w:t>fiber</w:t>
      </w:r>
      <w:proofErr w:type="spellEnd"/>
      <w:r>
        <w:rPr>
          <w:rFonts w:ascii="Google Sans Text" w:eastAsia="Google Sans Text" w:hAnsi="Google Sans Text" w:cs="Google Sans Text"/>
          <w:color w:val="1F1F1F"/>
        </w:rPr>
        <w:t xml:space="preserve">-optic strain gauges have demonstrated that these rotations are critical as they induce dangerous tensile stresses, particularly under emergency braking scenarios where longitudinal </w:t>
      </w:r>
      <w:proofErr w:type="spellStart"/>
      <w:r>
        <w:rPr>
          <w:rFonts w:ascii="Google Sans Text" w:eastAsia="Google Sans Text" w:hAnsi="Google Sans Text" w:cs="Google Sans Text"/>
          <w:color w:val="1F1F1F"/>
        </w:rPr>
        <w:t>carbody</w:t>
      </w:r>
      <w:proofErr w:type="spellEnd"/>
      <w:r>
        <w:rPr>
          <w:rFonts w:ascii="Google Sans Text" w:eastAsia="Google Sans Text" w:hAnsi="Google Sans Text" w:cs="Google Sans Text"/>
          <w:color w:val="1F1F1F"/>
        </w:rPr>
        <w:t xml:space="preserve"> acceleration is </w:t>
      </w:r>
      <w:proofErr w:type="gramStart"/>
      <w:r>
        <w:rPr>
          <w:rFonts w:ascii="Google Sans Text" w:eastAsia="Google Sans Text" w:hAnsi="Google Sans Text" w:cs="Google Sans Text"/>
          <w:color w:val="1F1F1F"/>
        </w:rPr>
        <w:t>intensified .</w:t>
      </w:r>
      <w:proofErr w:type="gramEnd"/>
      <w:r>
        <w:rPr>
          <w:rFonts w:ascii="Google Sans Text" w:eastAsia="Google Sans Text" w:hAnsi="Google Sans Text" w:cs="Google Sans Text"/>
          <w:color w:val="1F1F1F"/>
        </w:rPr>
        <w:t xml:space="preserve"> Studies on long-span structures, such as X-style steel-box arch bridges, confirm that longitudinal resistance and temperature loads are the most sensitive factors influencing CWR </w:t>
      </w:r>
      <w:proofErr w:type="gramStart"/>
      <w:r>
        <w:rPr>
          <w:rFonts w:ascii="Google Sans Text" w:eastAsia="Google Sans Text" w:hAnsi="Google Sans Text" w:cs="Google Sans Text"/>
          <w:color w:val="1F1F1F"/>
        </w:rPr>
        <w:t>safety .</w:t>
      </w:r>
      <w:proofErr w:type="gramEnd"/>
    </w:p>
    <w:p w14:paraId="76A437B9"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4. Additional Stress Analysis Methods</w:t>
      </w:r>
    </w:p>
    <w:p w14:paraId="14FAA161"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1F1F1F"/>
        </w:rPr>
      </w:pPr>
      <w:r w:rsidRPr="00A46C87">
        <w:rPr>
          <w:rFonts w:ascii="Google Sans Text" w:eastAsia="Google Sans Text" w:hAnsi="Google Sans Text" w:cs="Google Sans Text"/>
          <w:color w:val="1F1F1F"/>
          <w:highlight w:val="yellow"/>
        </w:rPr>
        <w:t>Traditional design standards, such as UIC 774-3 and Eurocode 1 (EN 1991-2), provided simplified methods for structures with limited expansion lengths.</w:t>
      </w:r>
      <w:r w:rsidRPr="00A46C87">
        <w:rPr>
          <w:rFonts w:ascii="Google Sans Text" w:eastAsia="Google Sans Text" w:hAnsi="Google Sans Text" w:cs="Google Sans Text"/>
          <w:color w:val="444746"/>
          <w:sz w:val="24"/>
          <w:szCs w:val="24"/>
          <w:highlight w:val="yellow"/>
          <w:vertAlign w:val="superscript"/>
        </w:rPr>
        <w:t>14</w:t>
      </w:r>
      <w:r>
        <w:rPr>
          <w:rFonts w:ascii="Google Sans Text" w:eastAsia="Google Sans Text" w:hAnsi="Google Sans Text" w:cs="Google Sans Text"/>
          <w:color w:val="1F1F1F"/>
        </w:rPr>
        <w:t xml:space="preserve"> While Finite Element Models (FEMs) in 1D, 2D, or 3D offer high accuracy, they are computationally intensive. Recent comparative studies between 1D and 3D FEM for TBI have shown that 1D models can significantly underestimate long-term vertical deflections and fail to capture lateral rolling effects, with response discrepancies reaching up to 32% in complex cable-stayed </w:t>
      </w:r>
      <w:proofErr w:type="gramStart"/>
      <w:r>
        <w:rPr>
          <w:rFonts w:ascii="Google Sans Text" w:eastAsia="Google Sans Text" w:hAnsi="Google Sans Text" w:cs="Google Sans Text"/>
          <w:color w:val="1F1F1F"/>
        </w:rPr>
        <w:t>structures .</w:t>
      </w:r>
      <w:proofErr w:type="gramEnd"/>
    </w:p>
    <w:p w14:paraId="6E0DD2BD"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evolution of Eurocode standards has seen a move toward more integrated assessments, though current "additional damping" methods have been criticized for being non-conservative in some HSR </w:t>
      </w:r>
      <w:proofErr w:type="gramStart"/>
      <w:r>
        <w:rPr>
          <w:rFonts w:ascii="Google Sans Text" w:eastAsia="Google Sans Text" w:hAnsi="Google Sans Text" w:cs="Google Sans Text"/>
          <w:color w:val="1F1F1F"/>
        </w:rPr>
        <w:t>scenarios .</w:t>
      </w:r>
      <w:proofErr w:type="gramEnd"/>
      <w:r>
        <w:rPr>
          <w:rFonts w:ascii="Google Sans Text" w:eastAsia="Google Sans Text" w:hAnsi="Google Sans Text" w:cs="Google Sans Text"/>
          <w:color w:val="1F1F1F"/>
        </w:rPr>
        <w:t xml:space="preserve"> </w:t>
      </w:r>
      <w:r w:rsidRPr="00A46C87">
        <w:rPr>
          <w:rFonts w:ascii="Google Sans Text" w:eastAsia="Google Sans Text" w:hAnsi="Google Sans Text" w:cs="Google Sans Text"/>
          <w:color w:val="1F1F1F"/>
          <w:highlight w:val="yellow"/>
        </w:rPr>
        <w:t xml:space="preserve">The introduction of algebraic studies in Technical Reports like PD CEN-TR 17231 has facilitated faster calculations, and newer methods utilizing Genetic Algorithm-optimized Backpropagation (GA-BP) neural networks are now being proposed to predict random vibration responses more efficiently than traditional iterative </w:t>
      </w:r>
      <w:r w:rsidRPr="00A46C87">
        <w:rPr>
          <w:rFonts w:ascii="Google Sans Text" w:eastAsia="Google Sans Text" w:hAnsi="Google Sans Text" w:cs="Google Sans Text"/>
          <w:color w:val="1F1F1F"/>
          <w:highlight w:val="yellow"/>
        </w:rPr>
        <w:lastRenderedPageBreak/>
        <w:t>FEM.</w:t>
      </w:r>
      <w:r w:rsidRPr="00A46C87">
        <w:rPr>
          <w:rFonts w:ascii="Google Sans Text" w:eastAsia="Google Sans Text" w:hAnsi="Google Sans Text" w:cs="Google Sans Text"/>
          <w:color w:val="444746"/>
          <w:sz w:val="24"/>
          <w:szCs w:val="24"/>
          <w:highlight w:val="yellow"/>
          <w:vertAlign w:val="superscript"/>
        </w:rPr>
        <w:t>3</w:t>
      </w:r>
    </w:p>
    <w:p w14:paraId="235A87F6"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Application Scope and Limitations</w:t>
      </w:r>
    </w:p>
    <w:p w14:paraId="631EA009"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industry standard for TBI remains the bilinear sliding model, substantiated by full-scale testing. However, this is an idealization that fails to capture real-world complexities like track settlement, ballast degradation, or environmental shifts.</w:t>
      </w:r>
      <w:r w:rsidRPr="00A46C87">
        <w:rPr>
          <w:rFonts w:ascii="Google Sans Text" w:eastAsia="Google Sans Text" w:hAnsi="Google Sans Text" w:cs="Google Sans Text"/>
          <w:color w:val="444746"/>
          <w:sz w:val="24"/>
          <w:szCs w:val="24"/>
          <w:highlight w:val="yellow"/>
          <w:vertAlign w:val="superscript"/>
        </w:rPr>
        <w:t>1</w:t>
      </w:r>
      <w:r>
        <w:rPr>
          <w:rFonts w:ascii="Google Sans Text" w:eastAsia="Google Sans Text" w:hAnsi="Google Sans Text" w:cs="Google Sans Text"/>
          <w:color w:val="1F1F1F"/>
        </w:rPr>
        <w:t xml:space="preserve"> Long-term degradation studies show that ballast friction is compromised by particle breakage (accounting for 76% of fouling) and fine material infiltration, which eventually leads to a loss of the drainage function and a sudden reduction in permeability when the Fouling Index reaches 30% .</w:t>
      </w:r>
    </w:p>
    <w:p w14:paraId="28EE77E6"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 </w:t>
      </w:r>
      <w:proofErr w:type="spellStart"/>
      <w:r>
        <w:rPr>
          <w:rFonts w:ascii="Google Sans Text" w:eastAsia="Google Sans Text" w:hAnsi="Google Sans Text" w:cs="Google Sans Text"/>
          <w:color w:val="1F1F1F"/>
        </w:rPr>
        <w:t>ballastless</w:t>
      </w:r>
      <w:proofErr w:type="spellEnd"/>
      <w:r>
        <w:rPr>
          <w:rFonts w:ascii="Google Sans Text" w:eastAsia="Google Sans Text" w:hAnsi="Google Sans Text" w:cs="Google Sans Text"/>
          <w:color w:val="1F1F1F"/>
        </w:rPr>
        <w:t xml:space="preserve"> (slab) track systems, current formulations may not account for delamination and interfacial shear failure caused by high temperature gradients and high-frequency </w:t>
      </w:r>
      <w:proofErr w:type="gramStart"/>
      <w:r>
        <w:rPr>
          <w:rFonts w:ascii="Google Sans Text" w:eastAsia="Google Sans Text" w:hAnsi="Google Sans Text" w:cs="Google Sans Text"/>
          <w:color w:val="1F1F1F"/>
        </w:rPr>
        <w:t>vibrations .</w:t>
      </w:r>
      <w:proofErr w:type="gramEnd"/>
      <w:r>
        <w:rPr>
          <w:rFonts w:ascii="Google Sans Text" w:eastAsia="Google Sans Text" w:hAnsi="Google Sans Text" w:cs="Google Sans Text"/>
          <w:color w:val="1F1F1F"/>
        </w:rPr>
        <w:t xml:space="preserve"> Experimental studies on CRTS II slab tracks indicate that interface damage initiates at temperature rises as low as </w:t>
      </w:r>
      <w:r>
        <w:rPr>
          <w:rFonts w:ascii="Google Sans Text" w:eastAsia="Google Sans Text" w:hAnsi="Google Sans Text" w:cs="Google Sans Text"/>
          <w:noProof/>
          <w:color w:val="1F1F1F"/>
        </w:rPr>
        <w:drawing>
          <wp:inline distT="19050" distB="19050" distL="19050" distR="19050" wp14:anchorId="72922521" wp14:editId="6BA76A62">
            <wp:extent cx="442793" cy="2175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42793" cy="217513"/>
                    </a:xfrm>
                    <a:prstGeom prst="rect">
                      <a:avLst/>
                    </a:prstGeom>
                    <a:ln/>
                  </pic:spPr>
                </pic:pic>
              </a:graphicData>
            </a:graphic>
          </wp:inline>
        </w:drawing>
      </w:r>
      <w:r>
        <w:rPr>
          <w:rFonts w:ascii="Google Sans Text" w:eastAsia="Google Sans Text" w:hAnsi="Google Sans Text" w:cs="Google Sans Text"/>
          <w:color w:val="1F1F1F"/>
        </w:rPr>
        <w:t xml:space="preserve">, with full separation occurring when the temperature increases by </w:t>
      </w:r>
      <w:r>
        <w:rPr>
          <w:rFonts w:ascii="Google Sans Text" w:eastAsia="Google Sans Text" w:hAnsi="Google Sans Text" w:cs="Google Sans Text"/>
          <w:noProof/>
          <w:color w:val="1F1F1F"/>
        </w:rPr>
        <w:drawing>
          <wp:inline distT="19050" distB="19050" distL="19050" distR="19050" wp14:anchorId="10A91423" wp14:editId="417630CC">
            <wp:extent cx="391597" cy="214994"/>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1597" cy="214994"/>
                    </a:xfrm>
                    <a:prstGeom prst="rect">
                      <a:avLst/>
                    </a:prstGeom>
                    <a:ln/>
                  </pic:spPr>
                </pic:pic>
              </a:graphicData>
            </a:graphic>
          </wp:inline>
        </w:drawing>
      </w:r>
      <w:r>
        <w:rPr>
          <w:rFonts w:ascii="Google Sans Text" w:eastAsia="Google Sans Text" w:hAnsi="Google Sans Text" w:cs="Google Sans Text"/>
          <w:color w:val="1F1F1F"/>
        </w:rPr>
        <w:t xml:space="preserve"> . Monitoring these interface damage patterns is increasingly handled via acoustic emission (AE) techniques, which identify peak signal intensities during interfacial </w:t>
      </w:r>
      <w:proofErr w:type="gramStart"/>
      <w:r>
        <w:rPr>
          <w:rFonts w:ascii="Google Sans Text" w:eastAsia="Google Sans Text" w:hAnsi="Google Sans Text" w:cs="Google Sans Text"/>
          <w:color w:val="1F1F1F"/>
        </w:rPr>
        <w:t>failure .</w:t>
      </w:r>
      <w:proofErr w:type="gramEnd"/>
    </w:p>
    <w:p w14:paraId="5F7A8B58" w14:textId="77777777" w:rsidR="00C247FB" w:rsidRDefault="00AC006E">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Motivation and Innovation</w:t>
      </w:r>
    </w:p>
    <w:p w14:paraId="7B40922C" w14:textId="77777777" w:rsidR="00C247FB" w:rsidRDefault="00AC006E">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motivation for this research is the critical need for computational efficiency in performing parametric studies. While FEMs are excellent for final validation, they are too slow for the rapid evaluation of variables like expansion length, bridge stiffness, and fixed-point locations. By extending existing algebraic formulations to fully integrate a bilinear elastic-plastic model, this paper provides engineers with a tool to optimize designs rapidly.</w:t>
      </w:r>
      <w:r w:rsidRPr="00A46C87">
        <w:rPr>
          <w:rFonts w:ascii="Google Sans Text" w:eastAsia="Google Sans Text" w:hAnsi="Google Sans Text" w:cs="Google Sans Text"/>
          <w:color w:val="444746"/>
          <w:sz w:val="24"/>
          <w:szCs w:val="24"/>
          <w:highlight w:val="yellow"/>
          <w:vertAlign w:val="superscript"/>
        </w:rPr>
        <w:t>1</w:t>
      </w:r>
    </w:p>
    <w:p w14:paraId="77348EB4" w14:textId="77777777" w:rsidR="00C247FB" w:rsidRDefault="00AC006E">
      <w:pPr>
        <w:pBdr>
          <w:top w:val="nil"/>
          <w:left w:val="nil"/>
          <w:bottom w:val="nil"/>
          <w:right w:val="nil"/>
          <w:between w:val="nil"/>
        </w:pBdr>
        <w:spacing w:after="255"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Innovation in this sector is currently dominated by the "Digital Twin" concept, which provides a virtual replica of the physical railway system for real-time monitoring and predictive maintenance.</w:t>
      </w:r>
      <w:r w:rsidRPr="00A46C87">
        <w:rPr>
          <w:rFonts w:ascii="Google Sans Text" w:eastAsia="Google Sans Text" w:hAnsi="Google Sans Text" w:cs="Google Sans Text"/>
          <w:color w:val="444746"/>
          <w:sz w:val="24"/>
          <w:szCs w:val="24"/>
          <w:highlight w:val="yellow"/>
          <w:vertAlign w:val="superscript"/>
        </w:rPr>
        <w:t>17</w:t>
      </w:r>
      <w:r>
        <w:rPr>
          <w:rFonts w:ascii="Google Sans Text" w:eastAsia="Google Sans Text" w:hAnsi="Google Sans Text" w:cs="Google Sans Text"/>
          <w:color w:val="1F1F1F"/>
        </w:rPr>
        <w:t xml:space="preserve"> Advanced optimization algorithms, such as multi-objective Genetic Algorithms (NSGA-III) and Kriging proxy models, are being used to minimize train body acceleration and optimize bridge creep deflection limits to enhance passenger comfort . By integrating these "analytical engines" with intelligent diagnostics like wavelet energy analysis for defect detection, HSR infrastructure can achieve higher levels of safety and cost-effectiveness.</w:t>
      </w:r>
      <w:r w:rsidRPr="00A46C87">
        <w:rPr>
          <w:rFonts w:ascii="Google Sans Text" w:eastAsia="Google Sans Text" w:hAnsi="Google Sans Text" w:cs="Google Sans Text"/>
          <w:color w:val="444746"/>
          <w:sz w:val="24"/>
          <w:szCs w:val="24"/>
          <w:highlight w:val="yellow"/>
          <w:vertAlign w:val="superscript"/>
        </w:rPr>
        <w:t>19</w:t>
      </w:r>
    </w:p>
    <w:p w14:paraId="36537ECF" w14:textId="77777777" w:rsidR="00C247FB" w:rsidRDefault="00AC006E">
      <w:pPr>
        <w:pStyle w:val="Heading4"/>
        <w:spacing w:before="0"/>
        <w:rPr>
          <w:rFonts w:ascii="Google Sans" w:eastAsia="Google Sans" w:hAnsi="Google Sans" w:cs="Google Sans"/>
        </w:rPr>
      </w:pPr>
      <w:r>
        <w:rPr>
          <w:rFonts w:ascii="Google Sans" w:eastAsia="Google Sans" w:hAnsi="Google Sans" w:cs="Google Sans"/>
        </w:rPr>
        <w:t>Works cited</w:t>
      </w:r>
    </w:p>
    <w:p w14:paraId="3C34A8EF"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HSPR-D-25-00078_R2 (1)-intro extract.pdf</w:t>
      </w:r>
    </w:p>
    <w:p w14:paraId="4B41BB94"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Sensitive factors research for track-bridge interaction of Long-span X ..., accessed on January 14, 2026, </w:t>
      </w:r>
      <w:hyperlink r:id="rId9">
        <w:r>
          <w:rPr>
            <w:rFonts w:ascii="Google Sans" w:eastAsia="Google Sans" w:hAnsi="Google Sans" w:cs="Google Sans"/>
            <w:color w:val="0000EE"/>
            <w:sz w:val="24"/>
            <w:szCs w:val="24"/>
            <w:u w:val="single"/>
          </w:rPr>
          <w:t>https://www.researchgate.net/publication/271660594_Sensitive_factors_research</w:t>
        </w:r>
        <w:r>
          <w:rPr>
            <w:rFonts w:ascii="Google Sans" w:eastAsia="Google Sans" w:hAnsi="Google Sans" w:cs="Google Sans"/>
            <w:color w:val="0000EE"/>
            <w:sz w:val="24"/>
            <w:szCs w:val="24"/>
            <w:u w:val="single"/>
          </w:rPr>
          <w:lastRenderedPageBreak/>
          <w:t>_for_track-bridge_interaction_of_Long-span_X-style_steel-box_arch_bridge_on_high-speed_railway</w:t>
        </w:r>
      </w:hyperlink>
    </w:p>
    <w:p w14:paraId="180DA6C5" w14:textId="3050B6A6" w:rsidR="00A8673C" w:rsidRDefault="00A8673C" w:rsidP="00A8673C">
      <w:pPr>
        <w:pBdr>
          <w:top w:val="nil"/>
          <w:left w:val="nil"/>
          <w:bottom w:val="nil"/>
          <w:right w:val="nil"/>
          <w:between w:val="nil"/>
        </w:pBdr>
      </w:pPr>
      <w:r w:rsidRPr="00A8673C">
        <w:rPr>
          <w:highlight w:val="yellow"/>
        </w:rPr>
        <w:t xml:space="preserve">Sensitive factors research for track-bridge interaction of Long-span X-style steel-box arch bridge on high-speed railway. November 2013 Journal of Central South University 20(11):3314-3323. DOI: 10.1007/s11771-013-1855-6. </w:t>
      </w:r>
      <w:proofErr w:type="spellStart"/>
      <w:r w:rsidRPr="00A8673C">
        <w:rPr>
          <w:highlight w:val="yellow"/>
        </w:rPr>
        <w:t>Wenshuo</w:t>
      </w:r>
      <w:proofErr w:type="spellEnd"/>
      <w:r w:rsidRPr="00A8673C">
        <w:rPr>
          <w:highlight w:val="yellow"/>
        </w:rPr>
        <w:t xml:space="preserve"> Liu, </w:t>
      </w:r>
      <w:proofErr w:type="spellStart"/>
      <w:r w:rsidRPr="00A8673C">
        <w:rPr>
          <w:highlight w:val="yellow"/>
        </w:rPr>
        <w:t>Gonglian</w:t>
      </w:r>
      <w:proofErr w:type="spellEnd"/>
      <w:r w:rsidRPr="00A8673C">
        <w:rPr>
          <w:highlight w:val="yellow"/>
        </w:rPr>
        <w:t xml:space="preserve"> Dai, Xuhui He</w:t>
      </w:r>
    </w:p>
    <w:p w14:paraId="0F797327" w14:textId="77777777" w:rsidR="00A8673C" w:rsidRDefault="00A8673C" w:rsidP="00A8673C">
      <w:pPr>
        <w:pBdr>
          <w:top w:val="nil"/>
          <w:left w:val="nil"/>
          <w:bottom w:val="nil"/>
          <w:right w:val="nil"/>
          <w:between w:val="nil"/>
        </w:pBdr>
      </w:pPr>
    </w:p>
    <w:p w14:paraId="33C6060A"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Experimental analysis of railway bridge under high-speed trains - ResearchGate, accessed on January 14, 2026, </w:t>
      </w:r>
      <w:hyperlink r:id="rId10">
        <w:r>
          <w:rPr>
            <w:rFonts w:ascii="Google Sans" w:eastAsia="Google Sans" w:hAnsi="Google Sans" w:cs="Google Sans"/>
            <w:color w:val="0000EE"/>
            <w:sz w:val="24"/>
            <w:szCs w:val="24"/>
            <w:u w:val="single"/>
          </w:rPr>
          <w:t>https://www.researchgate.net/</w:t>
        </w:r>
        <w:r>
          <w:rPr>
            <w:rFonts w:ascii="Google Sans" w:eastAsia="Google Sans" w:hAnsi="Google Sans" w:cs="Google Sans"/>
            <w:color w:val="0000EE"/>
            <w:sz w:val="24"/>
            <w:szCs w:val="24"/>
            <w:u w:val="single"/>
          </w:rPr>
          <w:t>p</w:t>
        </w:r>
        <w:r>
          <w:rPr>
            <w:rFonts w:ascii="Google Sans" w:eastAsia="Google Sans" w:hAnsi="Google Sans" w:cs="Google Sans"/>
            <w:color w:val="0000EE"/>
            <w:sz w:val="24"/>
            <w:szCs w:val="24"/>
            <w:u w:val="single"/>
          </w:rPr>
          <w:t>ublication/243366525_Experimental_analysis_of_railway_bridge_under_high-speed_trains</w:t>
        </w:r>
      </w:hyperlink>
    </w:p>
    <w:p w14:paraId="74DF351F" w14:textId="44AD28D8" w:rsidR="00A8673C" w:rsidRDefault="00A8673C" w:rsidP="00A8673C">
      <w:pPr>
        <w:pBdr>
          <w:top w:val="nil"/>
          <w:left w:val="nil"/>
          <w:bottom w:val="nil"/>
          <w:right w:val="nil"/>
          <w:between w:val="nil"/>
        </w:pBdr>
      </w:pPr>
      <w:r w:rsidRPr="00A8673C">
        <w:rPr>
          <w:highlight w:val="yellow"/>
        </w:rPr>
        <w:t xml:space="preserve">Experimental analysis of railway bridge under high-speed trains April 2005Journal of Sound and Vibration 282(1):517-528 DOI: 10.1016/j.jsv.2004.04.033 H. </w:t>
      </w:r>
      <w:proofErr w:type="spellStart"/>
      <w:r w:rsidRPr="00A8673C">
        <w:rPr>
          <w:highlight w:val="yellow"/>
        </w:rPr>
        <w:t>XiaN</w:t>
      </w:r>
      <w:proofErr w:type="spellEnd"/>
      <w:r w:rsidRPr="00A8673C">
        <w:rPr>
          <w:highlight w:val="yellow"/>
        </w:rPr>
        <w:t xml:space="preserve">. </w:t>
      </w:r>
      <w:proofErr w:type="spellStart"/>
      <w:r w:rsidRPr="00A8673C">
        <w:rPr>
          <w:highlight w:val="yellow"/>
        </w:rPr>
        <w:t>ZhangR</w:t>
      </w:r>
      <w:proofErr w:type="spellEnd"/>
      <w:r w:rsidRPr="00A8673C">
        <w:rPr>
          <w:highlight w:val="yellow"/>
        </w:rPr>
        <w:t>. Gao</w:t>
      </w:r>
    </w:p>
    <w:p w14:paraId="4BA2E4C0" w14:textId="77777777" w:rsidR="00A8673C" w:rsidRDefault="00A8673C" w:rsidP="00A8673C">
      <w:pPr>
        <w:pBdr>
          <w:top w:val="nil"/>
          <w:left w:val="nil"/>
          <w:bottom w:val="nil"/>
          <w:right w:val="nil"/>
          <w:between w:val="nil"/>
        </w:pBdr>
      </w:pPr>
    </w:p>
    <w:p w14:paraId="67F87AD2" w14:textId="77777777" w:rsidR="00A8673C" w:rsidRDefault="00A8673C" w:rsidP="00A8673C">
      <w:pPr>
        <w:pBdr>
          <w:top w:val="nil"/>
          <w:left w:val="nil"/>
          <w:bottom w:val="nil"/>
          <w:right w:val="nil"/>
          <w:between w:val="nil"/>
        </w:pBdr>
      </w:pPr>
    </w:p>
    <w:p w14:paraId="4EE28F57"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High Speed Rail Market Size, Share and Trends 2025 to 2034 - Precedence Research, accessed on January 14, 2026, </w:t>
      </w:r>
      <w:hyperlink r:id="rId11">
        <w:r>
          <w:rPr>
            <w:rFonts w:ascii="Google Sans" w:eastAsia="Google Sans" w:hAnsi="Google Sans" w:cs="Google Sans"/>
            <w:color w:val="0000EE"/>
            <w:sz w:val="24"/>
            <w:szCs w:val="24"/>
            <w:u w:val="single"/>
          </w:rPr>
          <w:t>https://www.precedenceresearch.com/high-</w:t>
        </w:r>
        <w:r>
          <w:rPr>
            <w:rFonts w:ascii="Google Sans" w:eastAsia="Google Sans" w:hAnsi="Google Sans" w:cs="Google Sans"/>
            <w:color w:val="0000EE"/>
            <w:sz w:val="24"/>
            <w:szCs w:val="24"/>
            <w:u w:val="single"/>
          </w:rPr>
          <w:t>s</w:t>
        </w:r>
        <w:r>
          <w:rPr>
            <w:rFonts w:ascii="Google Sans" w:eastAsia="Google Sans" w:hAnsi="Google Sans" w:cs="Google Sans"/>
            <w:color w:val="0000EE"/>
            <w:sz w:val="24"/>
            <w:szCs w:val="24"/>
            <w:u w:val="single"/>
          </w:rPr>
          <w:t>peed-rail-market</w:t>
        </w:r>
      </w:hyperlink>
    </w:p>
    <w:p w14:paraId="64A1D10C"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SCI: HSR Transport - Global Market Trends 2025 - RAILMARKET.com, accessed on January 14, 2026, </w:t>
      </w:r>
      <w:hyperlink r:id="rId12">
        <w:r>
          <w:rPr>
            <w:rFonts w:ascii="Google Sans" w:eastAsia="Google Sans" w:hAnsi="Google Sans" w:cs="Google Sans"/>
            <w:color w:val="0000EE"/>
            <w:sz w:val="24"/>
            <w:szCs w:val="24"/>
            <w:u w:val="single"/>
          </w:rPr>
          <w:t>https://railmarket.com/news/business/31985-sci-hsr-transport-global-market-trends-2025</w:t>
        </w:r>
      </w:hyperlink>
    </w:p>
    <w:p w14:paraId="2EDDAE66"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(PDF) Investigation of track settlement and ballast degradation in the high-speed railway using a full-scale laboratory test - ResearchGate, accessed on January 14, 2026, </w:t>
      </w:r>
      <w:hyperlink r:id="rId13">
        <w:r>
          <w:rPr>
            <w:rFonts w:ascii="Google Sans" w:eastAsia="Google Sans" w:hAnsi="Google Sans" w:cs="Google Sans"/>
            <w:color w:val="0000EE"/>
            <w:sz w:val="24"/>
            <w:szCs w:val="24"/>
            <w:u w:val="single"/>
          </w:rPr>
          <w:t>https://www.researchgate.n</w:t>
        </w:r>
        <w:r>
          <w:rPr>
            <w:rFonts w:ascii="Google Sans" w:eastAsia="Google Sans" w:hAnsi="Google Sans" w:cs="Google Sans"/>
            <w:color w:val="0000EE"/>
            <w:sz w:val="24"/>
            <w:szCs w:val="24"/>
            <w:u w:val="single"/>
          </w:rPr>
          <w:t>e</w:t>
        </w:r>
        <w:r>
          <w:rPr>
            <w:rFonts w:ascii="Google Sans" w:eastAsia="Google Sans" w:hAnsi="Google Sans" w:cs="Google Sans"/>
            <w:color w:val="0000EE"/>
            <w:sz w:val="24"/>
            <w:szCs w:val="24"/>
            <w:u w:val="single"/>
          </w:rPr>
          <w:t>t/publi</w:t>
        </w:r>
        <w:r>
          <w:rPr>
            <w:rFonts w:ascii="Google Sans" w:eastAsia="Google Sans" w:hAnsi="Google Sans" w:cs="Google Sans"/>
            <w:color w:val="0000EE"/>
            <w:sz w:val="24"/>
            <w:szCs w:val="24"/>
            <w:u w:val="single"/>
          </w:rPr>
          <w:t>c</w:t>
        </w:r>
        <w:r>
          <w:rPr>
            <w:rFonts w:ascii="Google Sans" w:eastAsia="Google Sans" w:hAnsi="Google Sans" w:cs="Google Sans"/>
            <w:color w:val="0000EE"/>
            <w:sz w:val="24"/>
            <w:szCs w:val="24"/>
            <w:u w:val="single"/>
          </w:rPr>
          <w:t>ation/329605123_Investigation_of_track_settlement_and_ballast_degradation_in_the_high-speed_railway_using_a_full-scale_laboratory_test</w:t>
        </w:r>
      </w:hyperlink>
    </w:p>
    <w:p w14:paraId="28DD5386" w14:textId="07B68195" w:rsidR="00A8673C" w:rsidRDefault="00A8673C" w:rsidP="00A8673C">
      <w:pPr>
        <w:pBdr>
          <w:top w:val="nil"/>
          <w:left w:val="nil"/>
          <w:bottom w:val="nil"/>
          <w:right w:val="nil"/>
          <w:between w:val="nil"/>
        </w:pBdr>
      </w:pPr>
      <w:r w:rsidRPr="00A8673C">
        <w:rPr>
          <w:highlight w:val="yellow"/>
        </w:rPr>
        <w:t xml:space="preserve">Investigation of track settlement and ballast degradation in the high-speed railway using a full-scale laboratory test December 2018Proceedings of the Institution of Mechanical Engineers Part F Journal of Rail and Rapid Transit 233(8):095440971881223 DOI: 10.1177/0954409718812231 Xu ZhangXu </w:t>
      </w:r>
      <w:proofErr w:type="spellStart"/>
      <w:r w:rsidRPr="00A8673C">
        <w:rPr>
          <w:highlight w:val="yellow"/>
        </w:rPr>
        <w:t>ZhangChunfa</w:t>
      </w:r>
      <w:proofErr w:type="spellEnd"/>
      <w:r w:rsidRPr="00A8673C">
        <w:rPr>
          <w:highlight w:val="yellow"/>
        </w:rPr>
        <w:t xml:space="preserve"> </w:t>
      </w:r>
      <w:proofErr w:type="spellStart"/>
      <w:r w:rsidRPr="00A8673C">
        <w:rPr>
          <w:highlight w:val="yellow"/>
        </w:rPr>
        <w:t>ZhaoChunfa</w:t>
      </w:r>
      <w:proofErr w:type="spellEnd"/>
      <w:r w:rsidRPr="00A8673C">
        <w:rPr>
          <w:highlight w:val="yellow"/>
        </w:rPr>
        <w:t xml:space="preserve"> </w:t>
      </w:r>
      <w:proofErr w:type="spellStart"/>
      <w:r w:rsidRPr="00A8673C">
        <w:rPr>
          <w:highlight w:val="yellow"/>
        </w:rPr>
        <w:t>ZhaoWanming</w:t>
      </w:r>
      <w:proofErr w:type="spellEnd"/>
      <w:r w:rsidRPr="00A8673C">
        <w:rPr>
          <w:highlight w:val="yellow"/>
        </w:rPr>
        <w:t xml:space="preserve"> </w:t>
      </w:r>
      <w:proofErr w:type="spellStart"/>
      <w:r w:rsidRPr="00A8673C">
        <w:rPr>
          <w:highlight w:val="yellow"/>
        </w:rPr>
        <w:t>ZhaiWanming</w:t>
      </w:r>
      <w:proofErr w:type="spellEnd"/>
      <w:r w:rsidRPr="00A8673C">
        <w:rPr>
          <w:highlight w:val="yellow"/>
        </w:rPr>
        <w:t xml:space="preserve"> ZhaiShow all 5 </w:t>
      </w:r>
      <w:proofErr w:type="spellStart"/>
      <w:r w:rsidRPr="00A8673C">
        <w:rPr>
          <w:highlight w:val="yellow"/>
        </w:rPr>
        <w:t>authorsYang</w:t>
      </w:r>
      <w:proofErr w:type="spellEnd"/>
      <w:r w:rsidRPr="00A8673C">
        <w:rPr>
          <w:highlight w:val="yellow"/>
        </w:rPr>
        <w:t xml:space="preserve"> </w:t>
      </w:r>
      <w:proofErr w:type="spellStart"/>
      <w:r w:rsidRPr="00A8673C">
        <w:rPr>
          <w:highlight w:val="yellow"/>
        </w:rPr>
        <w:t>FengYang</w:t>
      </w:r>
      <w:proofErr w:type="spellEnd"/>
      <w:r w:rsidRPr="00A8673C">
        <w:rPr>
          <w:highlight w:val="yellow"/>
        </w:rPr>
        <w:t xml:space="preserve"> Feng</w:t>
      </w:r>
    </w:p>
    <w:p w14:paraId="24BF5ABA" w14:textId="77777777" w:rsidR="00A8673C" w:rsidRDefault="00A8673C" w:rsidP="00A8673C">
      <w:pPr>
        <w:pBdr>
          <w:top w:val="nil"/>
          <w:left w:val="nil"/>
          <w:bottom w:val="nil"/>
          <w:right w:val="nil"/>
          <w:between w:val="nil"/>
        </w:pBdr>
      </w:pPr>
    </w:p>
    <w:p w14:paraId="09784E42"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What is Stress-Free Temperature (SFT) in Rail Tracks and How is it Managed?, accessed on January 14, 2026, </w:t>
      </w:r>
      <w:hyperlink r:id="rId14">
        <w:r>
          <w:rPr>
            <w:rFonts w:ascii="Google Sans" w:eastAsia="Google Sans" w:hAnsi="Google Sans" w:cs="Google Sans"/>
            <w:color w:val="0000EE"/>
            <w:sz w:val="24"/>
            <w:szCs w:val="24"/>
            <w:u w:val="single"/>
          </w:rPr>
          <w:t>https://blog.enerpac.com/what-is-stress-free-temperature-sft-in-rail-tracks-and-how-is-it-managed/</w:t>
        </w:r>
      </w:hyperlink>
    </w:p>
    <w:p w14:paraId="675EED3A"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DS/CEN/TR 17231:2018 - Eurocode 1: Actions on Structures - Traffic Loads on Bridges - ANSI Webstore, accessed on January 14, 2026, </w:t>
      </w:r>
      <w:hyperlink r:id="rId15">
        <w:r>
          <w:rPr>
            <w:rFonts w:ascii="Google Sans" w:eastAsia="Google Sans" w:hAnsi="Google Sans" w:cs="Google Sans"/>
            <w:color w:val="0000EE"/>
            <w:sz w:val="24"/>
            <w:szCs w:val="24"/>
            <w:u w:val="single"/>
          </w:rPr>
          <w:t>https://webstore.ansi.org/standards/ds/dscentr172312018</w:t>
        </w:r>
      </w:hyperlink>
    </w:p>
    <w:p w14:paraId="3FBFAD33"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Railway slab vs ballasted track A comparison of track geometry degradation.pdf - White Rose Research Online, accessed on January 14, 2026, </w:t>
      </w:r>
      <w:hyperlink r:id="rId16">
        <w:r>
          <w:rPr>
            <w:rFonts w:ascii="Google Sans" w:eastAsia="Google Sans" w:hAnsi="Google Sans" w:cs="Google Sans"/>
            <w:color w:val="0000EE"/>
            <w:sz w:val="24"/>
            <w:szCs w:val="24"/>
            <w:u w:val="single"/>
          </w:rPr>
          <w:t>https://eprints.whiterose.ac.uk/id/eprint/198994/1/Railway%20slab%20vs%20ballasted%20track%20A%20comparison%</w:t>
        </w:r>
        <w:r>
          <w:rPr>
            <w:rFonts w:ascii="Google Sans" w:eastAsia="Google Sans" w:hAnsi="Google Sans" w:cs="Google Sans"/>
            <w:color w:val="0000EE"/>
            <w:sz w:val="24"/>
            <w:szCs w:val="24"/>
            <w:u w:val="single"/>
          </w:rPr>
          <w:t>2</w:t>
        </w:r>
        <w:r>
          <w:rPr>
            <w:rFonts w:ascii="Google Sans" w:eastAsia="Google Sans" w:hAnsi="Google Sans" w:cs="Google Sans"/>
            <w:color w:val="0000EE"/>
            <w:sz w:val="24"/>
            <w:szCs w:val="24"/>
            <w:u w:val="single"/>
          </w:rPr>
          <w:t>0of%20track%20geometry%20degradation.pdf</w:t>
        </w:r>
      </w:hyperlink>
    </w:p>
    <w:p w14:paraId="341F639A" w14:textId="3B423916" w:rsidR="00A8673C" w:rsidRDefault="00A8673C" w:rsidP="00A8673C">
      <w:pPr>
        <w:pBdr>
          <w:top w:val="nil"/>
          <w:left w:val="nil"/>
          <w:bottom w:val="nil"/>
          <w:right w:val="nil"/>
          <w:between w:val="nil"/>
        </w:pBdr>
      </w:pPr>
      <w:r w:rsidRPr="00A8673C">
        <w:rPr>
          <w:highlight w:val="yellow"/>
        </w:rPr>
        <w:t xml:space="preserve">Railway slab vs ballasted track: A comparison of track geometry degradation C. </w:t>
      </w:r>
      <w:proofErr w:type="spellStart"/>
      <w:r w:rsidRPr="00A8673C">
        <w:rPr>
          <w:highlight w:val="yellow"/>
        </w:rPr>
        <w:t>Charoenwong</w:t>
      </w:r>
      <w:proofErr w:type="spellEnd"/>
      <w:r w:rsidRPr="00A8673C">
        <w:rPr>
          <w:highlight w:val="yellow"/>
        </w:rPr>
        <w:t xml:space="preserve"> </w:t>
      </w:r>
      <w:proofErr w:type="gramStart"/>
      <w:r w:rsidRPr="00A8673C">
        <w:rPr>
          <w:highlight w:val="yellow"/>
        </w:rPr>
        <w:t>a,*</w:t>
      </w:r>
      <w:proofErr w:type="gramEnd"/>
      <w:r w:rsidRPr="00A8673C">
        <w:rPr>
          <w:highlight w:val="yellow"/>
        </w:rPr>
        <w:t xml:space="preserve"> , D.P. Connolly </w:t>
      </w:r>
      <w:proofErr w:type="gramStart"/>
      <w:r w:rsidRPr="00A8673C">
        <w:rPr>
          <w:highlight w:val="yellow"/>
        </w:rPr>
        <w:t>a,*</w:t>
      </w:r>
      <w:proofErr w:type="gramEnd"/>
      <w:r w:rsidRPr="00A8673C">
        <w:rPr>
          <w:highlight w:val="yellow"/>
        </w:rPr>
        <w:t xml:space="preserve"> , A. Colaço </w:t>
      </w:r>
      <w:proofErr w:type="gramStart"/>
      <w:r w:rsidRPr="00A8673C">
        <w:rPr>
          <w:highlight w:val="yellow"/>
        </w:rPr>
        <w:t>b ,</w:t>
      </w:r>
      <w:proofErr w:type="gramEnd"/>
      <w:r w:rsidRPr="00A8673C">
        <w:rPr>
          <w:highlight w:val="yellow"/>
        </w:rPr>
        <w:t xml:space="preserve"> P. Alves Costa </w:t>
      </w:r>
      <w:proofErr w:type="gramStart"/>
      <w:r w:rsidRPr="00A8673C">
        <w:rPr>
          <w:highlight w:val="yellow"/>
        </w:rPr>
        <w:t>b ,</w:t>
      </w:r>
      <w:proofErr w:type="gramEnd"/>
      <w:r w:rsidRPr="00A8673C">
        <w:rPr>
          <w:highlight w:val="yellow"/>
        </w:rPr>
        <w:t xml:space="preserve"> P.K. Woodward </w:t>
      </w:r>
      <w:proofErr w:type="gramStart"/>
      <w:r w:rsidRPr="00A8673C">
        <w:rPr>
          <w:highlight w:val="yellow"/>
        </w:rPr>
        <w:t>a ,</w:t>
      </w:r>
      <w:proofErr w:type="gramEnd"/>
      <w:r w:rsidRPr="00A8673C">
        <w:rPr>
          <w:highlight w:val="yellow"/>
        </w:rPr>
        <w:t xml:space="preserve"> A. Romero </w:t>
      </w:r>
      <w:proofErr w:type="gramStart"/>
      <w:r w:rsidRPr="00A8673C">
        <w:rPr>
          <w:highlight w:val="yellow"/>
        </w:rPr>
        <w:t>c ,</w:t>
      </w:r>
      <w:proofErr w:type="gramEnd"/>
      <w:r w:rsidRPr="00A8673C">
        <w:rPr>
          <w:highlight w:val="yellow"/>
        </w:rPr>
        <w:t xml:space="preserve"> P. </w:t>
      </w:r>
      <w:proofErr w:type="spellStart"/>
      <w:r w:rsidRPr="00A8673C">
        <w:rPr>
          <w:highlight w:val="yellow"/>
        </w:rPr>
        <w:lastRenderedPageBreak/>
        <w:t>Galvín</w:t>
      </w:r>
      <w:proofErr w:type="spellEnd"/>
      <w:r w:rsidRPr="00A8673C">
        <w:rPr>
          <w:highlight w:val="yellow"/>
        </w:rPr>
        <w:t xml:space="preserve"> c, Construction and Building Materials Volume 378, 16 May 2023, 131121</w:t>
      </w:r>
    </w:p>
    <w:p w14:paraId="0169C9DA" w14:textId="77777777" w:rsidR="00A8673C" w:rsidRDefault="00A8673C" w:rsidP="00A8673C">
      <w:pPr>
        <w:pBdr>
          <w:top w:val="nil"/>
          <w:left w:val="nil"/>
          <w:bottom w:val="nil"/>
          <w:right w:val="nil"/>
          <w:between w:val="nil"/>
        </w:pBdr>
      </w:pPr>
    </w:p>
    <w:p w14:paraId="625FF6C9" w14:textId="77777777" w:rsidR="00A8673C" w:rsidRDefault="00A8673C" w:rsidP="00A8673C">
      <w:pPr>
        <w:pBdr>
          <w:top w:val="nil"/>
          <w:left w:val="nil"/>
          <w:bottom w:val="nil"/>
          <w:right w:val="nil"/>
          <w:between w:val="nil"/>
        </w:pBdr>
      </w:pPr>
    </w:p>
    <w:p w14:paraId="37646348"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Multi-Objective Optimization Design of PCS Box Girder Bridges with Small and Medium Spans Using Genetic Algorithms - MDPI, accessed on January 14, 2026, </w:t>
      </w:r>
      <w:hyperlink r:id="rId17">
        <w:r>
          <w:rPr>
            <w:rFonts w:ascii="Google Sans" w:eastAsia="Google Sans" w:hAnsi="Google Sans" w:cs="Google Sans"/>
            <w:color w:val="0000EE"/>
            <w:sz w:val="24"/>
            <w:szCs w:val="24"/>
            <w:u w:val="single"/>
          </w:rPr>
          <w:t>https://www.mdpi.com/2075-5</w:t>
        </w:r>
        <w:r>
          <w:rPr>
            <w:rFonts w:ascii="Google Sans" w:eastAsia="Google Sans" w:hAnsi="Google Sans" w:cs="Google Sans"/>
            <w:color w:val="0000EE"/>
            <w:sz w:val="24"/>
            <w:szCs w:val="24"/>
            <w:u w:val="single"/>
          </w:rPr>
          <w:t>3</w:t>
        </w:r>
        <w:r>
          <w:rPr>
            <w:rFonts w:ascii="Google Sans" w:eastAsia="Google Sans" w:hAnsi="Google Sans" w:cs="Google Sans"/>
            <w:color w:val="0000EE"/>
            <w:sz w:val="24"/>
            <w:szCs w:val="24"/>
            <w:u w:val="single"/>
          </w:rPr>
          <w:t>09/15/3/361</w:t>
        </w:r>
      </w:hyperlink>
    </w:p>
    <w:p w14:paraId="21418E42"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Parametric Design for Optimized Concrete Through Girder Bridge Design, accessed on January 14, 2026, </w:t>
      </w:r>
      <w:hyperlink r:id="rId18">
        <w:r>
          <w:rPr>
            <w:rFonts w:ascii="Google Sans" w:eastAsia="Google Sans" w:hAnsi="Google Sans" w:cs="Google Sans"/>
            <w:color w:val="0000EE"/>
            <w:sz w:val="24"/>
            <w:szCs w:val="24"/>
            <w:u w:val="single"/>
          </w:rPr>
          <w:t>https://repository.tudel</w:t>
        </w:r>
        <w:r>
          <w:rPr>
            <w:rFonts w:ascii="Google Sans" w:eastAsia="Google Sans" w:hAnsi="Google Sans" w:cs="Google Sans"/>
            <w:color w:val="0000EE"/>
            <w:sz w:val="24"/>
            <w:szCs w:val="24"/>
            <w:u w:val="single"/>
          </w:rPr>
          <w:t>f</w:t>
        </w:r>
        <w:r>
          <w:rPr>
            <w:rFonts w:ascii="Google Sans" w:eastAsia="Google Sans" w:hAnsi="Google Sans" w:cs="Google Sans"/>
            <w:color w:val="0000EE"/>
            <w:sz w:val="24"/>
            <w:szCs w:val="24"/>
            <w:u w:val="single"/>
          </w:rPr>
          <w:t>t.nl/record/uuid:2c19e9be-8a75-4f15-98f8-723c739e1e70</w:t>
        </w:r>
      </w:hyperlink>
    </w:p>
    <w:p w14:paraId="6AFB504B"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Fatigue tests of heat-treated rails in the R350HT grade - ResearchGate, accessed on January 14, 2026, </w:t>
      </w:r>
      <w:hyperlink r:id="rId19">
        <w:r>
          <w:rPr>
            <w:rFonts w:ascii="Google Sans" w:eastAsia="Google Sans" w:hAnsi="Google Sans" w:cs="Google Sans"/>
            <w:color w:val="0000EE"/>
            <w:sz w:val="24"/>
            <w:szCs w:val="24"/>
            <w:u w:val="single"/>
          </w:rPr>
          <w:t>https://www.researchgate.net</w:t>
        </w:r>
        <w:r>
          <w:rPr>
            <w:rFonts w:ascii="Google Sans" w:eastAsia="Google Sans" w:hAnsi="Google Sans" w:cs="Google Sans"/>
            <w:color w:val="0000EE"/>
            <w:sz w:val="24"/>
            <w:szCs w:val="24"/>
            <w:u w:val="single"/>
          </w:rPr>
          <w:t>/</w:t>
        </w:r>
        <w:r>
          <w:rPr>
            <w:rFonts w:ascii="Google Sans" w:eastAsia="Google Sans" w:hAnsi="Google Sans" w:cs="Google Sans"/>
            <w:color w:val="0000EE"/>
            <w:sz w:val="24"/>
            <w:szCs w:val="24"/>
            <w:u w:val="single"/>
          </w:rPr>
          <w:t>publication/394316464_Fatigue_tests_of_heat-treated_rails_in_the_R350HT_grade</w:t>
        </w:r>
      </w:hyperlink>
    </w:p>
    <w:p w14:paraId="464430AD"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The Effects of Fatigue Loading Frequency on Fatigue Life of </w:t>
      </w:r>
      <w:proofErr w:type="spellStart"/>
      <w:r>
        <w:rPr>
          <w:rFonts w:ascii="Google Sans" w:eastAsia="Google Sans" w:hAnsi="Google Sans" w:cs="Google Sans"/>
          <w:sz w:val="24"/>
          <w:szCs w:val="24"/>
        </w:rPr>
        <w:t>HIgh</w:t>
      </w:r>
      <w:proofErr w:type="spellEnd"/>
      <w:r>
        <w:rPr>
          <w:rFonts w:ascii="Google Sans" w:eastAsia="Google Sans" w:hAnsi="Google Sans" w:cs="Google Sans"/>
          <w:sz w:val="24"/>
          <w:szCs w:val="24"/>
        </w:rPr>
        <w:t xml:space="preserve">- Strength Pressure Vessel Steels - DTIC, accessed on January 14, 2026, </w:t>
      </w:r>
      <w:hyperlink r:id="rId20">
        <w:r>
          <w:rPr>
            <w:rFonts w:ascii="Google Sans" w:eastAsia="Google Sans" w:hAnsi="Google Sans" w:cs="Google Sans"/>
            <w:color w:val="0000EE"/>
            <w:sz w:val="24"/>
            <w:szCs w:val="24"/>
            <w:u w:val="single"/>
          </w:rPr>
          <w:t>https://apps.dtic.mil/sti/tr/pdf/ADA285301.pdf</w:t>
        </w:r>
      </w:hyperlink>
    </w:p>
    <w:p w14:paraId="454EA990" w14:textId="48581ACF" w:rsidR="00A8673C" w:rsidRDefault="00A8673C" w:rsidP="00A8673C">
      <w:pPr>
        <w:pBdr>
          <w:top w:val="nil"/>
          <w:left w:val="nil"/>
          <w:bottom w:val="nil"/>
          <w:right w:val="nil"/>
          <w:between w:val="nil"/>
        </w:pBdr>
      </w:pPr>
      <w:r w:rsidRPr="00A8673C">
        <w:rPr>
          <w:highlight w:val="yellow"/>
        </w:rPr>
        <w:t>Fatigue tests of heat-treated rails in the R350HT grade</w:t>
      </w:r>
      <w:r>
        <w:rPr>
          <w:highlight w:val="yellow"/>
        </w:rPr>
        <w:t xml:space="preserve"> </w:t>
      </w:r>
      <w:r w:rsidRPr="00A8673C">
        <w:rPr>
          <w:highlight w:val="yellow"/>
        </w:rPr>
        <w:t>June 2025Materials Science-Poland 43(2):127-142</w:t>
      </w:r>
      <w:r>
        <w:rPr>
          <w:highlight w:val="yellow"/>
        </w:rPr>
        <w:t xml:space="preserve"> </w:t>
      </w:r>
      <w:r w:rsidRPr="00A8673C">
        <w:rPr>
          <w:highlight w:val="yellow"/>
        </w:rPr>
        <w:t>DOI: 10.2478/msp-2025-0024</w:t>
      </w:r>
      <w:r>
        <w:rPr>
          <w:highlight w:val="yellow"/>
        </w:rPr>
        <w:t xml:space="preserve"> </w:t>
      </w:r>
      <w:r w:rsidRPr="00A8673C">
        <w:rPr>
          <w:highlight w:val="yellow"/>
        </w:rPr>
        <w:t>LicenseCC BY-NC-ND 4.0</w:t>
      </w:r>
      <w:r>
        <w:rPr>
          <w:highlight w:val="yellow"/>
        </w:rPr>
        <w:t xml:space="preserve"> </w:t>
      </w:r>
      <w:r w:rsidRPr="00A8673C">
        <w:rPr>
          <w:highlight w:val="yellow"/>
        </w:rPr>
        <w:t xml:space="preserve">Sylwester </w:t>
      </w:r>
      <w:proofErr w:type="spellStart"/>
      <w:r w:rsidRPr="00A8673C">
        <w:rPr>
          <w:highlight w:val="yellow"/>
        </w:rPr>
        <w:t>ŻakSylwester</w:t>
      </w:r>
      <w:proofErr w:type="spellEnd"/>
      <w:r w:rsidRPr="00A8673C">
        <w:rPr>
          <w:highlight w:val="yellow"/>
        </w:rPr>
        <w:t xml:space="preserve"> </w:t>
      </w:r>
      <w:proofErr w:type="spellStart"/>
      <w:r w:rsidRPr="00A8673C">
        <w:rPr>
          <w:highlight w:val="yellow"/>
        </w:rPr>
        <w:t>Żak</w:t>
      </w:r>
      <w:proofErr w:type="spellEnd"/>
    </w:p>
    <w:p w14:paraId="3A7CA98F" w14:textId="77777777" w:rsidR="00A8673C" w:rsidRDefault="00A8673C" w:rsidP="00A8673C">
      <w:pPr>
        <w:pBdr>
          <w:top w:val="nil"/>
          <w:left w:val="nil"/>
          <w:bottom w:val="nil"/>
          <w:right w:val="nil"/>
          <w:between w:val="nil"/>
        </w:pBdr>
      </w:pPr>
    </w:p>
    <w:p w14:paraId="410C382F"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(PDF) Management of Stresses in the Rails on Railway Bridges, accessed on January 14, 2026, </w:t>
      </w:r>
      <w:hyperlink r:id="rId21">
        <w:r>
          <w:rPr>
            <w:rFonts w:ascii="Google Sans" w:eastAsia="Google Sans" w:hAnsi="Google Sans" w:cs="Google Sans"/>
            <w:color w:val="0000EE"/>
            <w:sz w:val="24"/>
            <w:szCs w:val="24"/>
            <w:u w:val="single"/>
          </w:rPr>
          <w:t>https://www.researchgate.net/publication/326131591_Management_of_Stresses_in_the_Rails_on_Railway_B</w:t>
        </w:r>
        <w:r>
          <w:rPr>
            <w:rFonts w:ascii="Google Sans" w:eastAsia="Google Sans" w:hAnsi="Google Sans" w:cs="Google Sans"/>
            <w:color w:val="0000EE"/>
            <w:sz w:val="24"/>
            <w:szCs w:val="24"/>
            <w:u w:val="single"/>
          </w:rPr>
          <w:t>r</w:t>
        </w:r>
        <w:r>
          <w:rPr>
            <w:rFonts w:ascii="Google Sans" w:eastAsia="Google Sans" w:hAnsi="Google Sans" w:cs="Google Sans"/>
            <w:color w:val="0000EE"/>
            <w:sz w:val="24"/>
            <w:szCs w:val="24"/>
            <w:u w:val="single"/>
          </w:rPr>
          <w:t>idges</w:t>
        </w:r>
      </w:hyperlink>
    </w:p>
    <w:p w14:paraId="20D81BF3" w14:textId="71C8FA22" w:rsidR="00A8673C" w:rsidRPr="00A46C87" w:rsidRDefault="00A8673C" w:rsidP="00A8673C">
      <w:pPr>
        <w:pBdr>
          <w:top w:val="nil"/>
          <w:left w:val="nil"/>
          <w:bottom w:val="nil"/>
          <w:right w:val="nil"/>
          <w:between w:val="nil"/>
        </w:pBdr>
        <w:rPr>
          <w:highlight w:val="yellow"/>
        </w:rPr>
      </w:pPr>
      <w:r w:rsidRPr="00A46C87">
        <w:rPr>
          <w:highlight w:val="yellow"/>
        </w:rPr>
        <w:t>Management of Stresses in the Rails on Railway Bridges July 2018FME Transaction 46(4)</w:t>
      </w:r>
    </w:p>
    <w:p w14:paraId="6FD6E69A" w14:textId="43A598CB" w:rsidR="00A8673C" w:rsidRDefault="00A8673C" w:rsidP="00A8673C">
      <w:pPr>
        <w:pBdr>
          <w:top w:val="nil"/>
          <w:left w:val="nil"/>
          <w:bottom w:val="nil"/>
          <w:right w:val="nil"/>
          <w:between w:val="nil"/>
        </w:pBdr>
      </w:pPr>
      <w:r w:rsidRPr="00A46C87">
        <w:rPr>
          <w:highlight w:val="yellow"/>
        </w:rPr>
        <w:t xml:space="preserve">DOI: 10.5937/fmet1804636M Nikola </w:t>
      </w:r>
      <w:proofErr w:type="spellStart"/>
      <w:r w:rsidRPr="00A46C87">
        <w:rPr>
          <w:highlight w:val="yellow"/>
        </w:rPr>
        <w:t>Mirkovi</w:t>
      </w:r>
      <w:proofErr w:type="spellEnd"/>
      <w:r w:rsidRPr="00A46C87">
        <w:rPr>
          <w:highlight w:val="yellow"/>
        </w:rPr>
        <w:t xml:space="preserve">, Nikola Mirkovi, Zdenka Popovi, Zdenka Popovi, Andrey </w:t>
      </w:r>
      <w:proofErr w:type="spellStart"/>
      <w:r w:rsidRPr="00A46C87">
        <w:rPr>
          <w:highlight w:val="yellow"/>
        </w:rPr>
        <w:t>Pustovgar</w:t>
      </w:r>
      <w:proofErr w:type="spellEnd"/>
      <w:r w:rsidR="00A46C87" w:rsidRPr="00A46C87">
        <w:rPr>
          <w:highlight w:val="yellow"/>
        </w:rPr>
        <w:t xml:space="preserve">, </w:t>
      </w:r>
      <w:r w:rsidRPr="00A46C87">
        <w:rPr>
          <w:highlight w:val="yellow"/>
        </w:rPr>
        <w:t xml:space="preserve">Andrey </w:t>
      </w:r>
      <w:proofErr w:type="spellStart"/>
      <w:r w:rsidRPr="00A46C87">
        <w:rPr>
          <w:highlight w:val="yellow"/>
        </w:rPr>
        <w:t>Pustovgar</w:t>
      </w:r>
      <w:proofErr w:type="spellEnd"/>
      <w:r w:rsidR="00A46C87" w:rsidRPr="00A46C87">
        <w:rPr>
          <w:highlight w:val="yellow"/>
        </w:rPr>
        <w:t xml:space="preserve">, </w:t>
      </w:r>
      <w:r w:rsidRPr="00A46C87">
        <w:rPr>
          <w:highlight w:val="yellow"/>
        </w:rPr>
        <w:t>Andrey Zhuravlev</w:t>
      </w:r>
    </w:p>
    <w:p w14:paraId="14FD3F07" w14:textId="77777777" w:rsidR="00A8673C" w:rsidRDefault="00A8673C" w:rsidP="00A8673C">
      <w:pPr>
        <w:pBdr>
          <w:top w:val="nil"/>
          <w:left w:val="nil"/>
          <w:bottom w:val="nil"/>
          <w:right w:val="nil"/>
          <w:between w:val="nil"/>
        </w:pBdr>
      </w:pPr>
    </w:p>
    <w:p w14:paraId="0CD44D07"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Technical </w:t>
      </w:r>
      <w:proofErr w:type="spellStart"/>
      <w:r>
        <w:rPr>
          <w:rFonts w:ascii="Google Sans" w:eastAsia="Google Sans" w:hAnsi="Google Sans" w:cs="Google Sans"/>
          <w:sz w:val="24"/>
          <w:szCs w:val="24"/>
        </w:rPr>
        <w:t>Programm</w:t>
      </w:r>
      <w:proofErr w:type="spellEnd"/>
      <w:r>
        <w:rPr>
          <w:rFonts w:ascii="Google Sans" w:eastAsia="Google Sans" w:hAnsi="Google Sans" w:cs="Google Sans"/>
          <w:sz w:val="24"/>
          <w:szCs w:val="24"/>
        </w:rPr>
        <w:t xml:space="preserve"> Book 16 March - </w:t>
      </w:r>
      <w:proofErr w:type="spellStart"/>
      <w:r>
        <w:rPr>
          <w:rFonts w:ascii="Google Sans" w:eastAsia="Google Sans" w:hAnsi="Google Sans" w:cs="Google Sans"/>
          <w:sz w:val="24"/>
          <w:szCs w:val="24"/>
        </w:rPr>
        <w:t>Calaméo</w:t>
      </w:r>
      <w:proofErr w:type="spellEnd"/>
      <w:r>
        <w:rPr>
          <w:rFonts w:ascii="Google Sans" w:eastAsia="Google Sans" w:hAnsi="Google Sans" w:cs="Google Sans"/>
          <w:sz w:val="24"/>
          <w:szCs w:val="24"/>
        </w:rPr>
        <w:t xml:space="preserve">, accessed on January 14, 2026, </w:t>
      </w:r>
      <w:hyperlink r:id="rId22">
        <w:r>
          <w:rPr>
            <w:rFonts w:ascii="Google Sans" w:eastAsia="Google Sans" w:hAnsi="Google Sans" w:cs="Google Sans"/>
            <w:color w:val="0000EE"/>
            <w:sz w:val="24"/>
            <w:szCs w:val="24"/>
            <w:u w:val="single"/>
          </w:rPr>
          <w:t>https://www.calameo.com/books/0070868188693019f2055</w:t>
        </w:r>
      </w:hyperlink>
    </w:p>
    <w:p w14:paraId="479BB2E0" w14:textId="77777777" w:rsidR="00C247FB" w:rsidRPr="00A46C87" w:rsidRDefault="00AC006E">
      <w:pPr>
        <w:numPr>
          <w:ilvl w:val="0"/>
          <w:numId w:val="2"/>
        </w:numPr>
        <w:pBdr>
          <w:top w:val="nil"/>
          <w:left w:val="nil"/>
          <w:bottom w:val="nil"/>
          <w:right w:val="nil"/>
          <w:between w:val="nil"/>
        </w:pBdr>
        <w:rPr>
          <w:highlight w:val="yellow"/>
        </w:rPr>
      </w:pPr>
      <w:r w:rsidRPr="00A46C87">
        <w:rPr>
          <w:rFonts w:ascii="Google Sans" w:eastAsia="Google Sans" w:hAnsi="Google Sans" w:cs="Google Sans"/>
          <w:sz w:val="24"/>
          <w:szCs w:val="24"/>
          <w:highlight w:val="yellow"/>
        </w:rPr>
        <w:t xml:space="preserve">Eurocode 1: Actions on Structures - Traffic Loads on Bridges - Track-Bridge Interaction - Intertek Inform, accessed on January 14, 2026, </w:t>
      </w:r>
      <w:hyperlink r:id="rId23">
        <w:r w:rsidRPr="00A46C87">
          <w:rPr>
            <w:rFonts w:ascii="Google Sans" w:eastAsia="Google Sans" w:hAnsi="Google Sans" w:cs="Google Sans"/>
            <w:color w:val="0000EE"/>
            <w:sz w:val="24"/>
            <w:szCs w:val="24"/>
            <w:highlight w:val="yellow"/>
            <w:u w:val="single"/>
          </w:rPr>
          <w:t>https://www.intertekinform.com/preview/316775077874.pdf?sku=1132210_saig_nsai_nsai_2628326</w:t>
        </w:r>
      </w:hyperlink>
    </w:p>
    <w:p w14:paraId="3B2A1118"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How the rail industry is changing - and what it means for Engineering Service Providers in 2026 - </w:t>
      </w:r>
      <w:proofErr w:type="spellStart"/>
      <w:r>
        <w:rPr>
          <w:rFonts w:ascii="Google Sans" w:eastAsia="Google Sans" w:hAnsi="Google Sans" w:cs="Google Sans"/>
          <w:sz w:val="24"/>
          <w:szCs w:val="24"/>
        </w:rPr>
        <w:t>Endego</w:t>
      </w:r>
      <w:proofErr w:type="spellEnd"/>
      <w:r>
        <w:rPr>
          <w:rFonts w:ascii="Google Sans" w:eastAsia="Google Sans" w:hAnsi="Google Sans" w:cs="Google Sans"/>
          <w:sz w:val="24"/>
          <w:szCs w:val="24"/>
        </w:rPr>
        <w:t xml:space="preserve">, accessed on January 14, 2026, </w:t>
      </w:r>
      <w:hyperlink r:id="rId24">
        <w:r>
          <w:rPr>
            <w:rFonts w:ascii="Google Sans" w:eastAsia="Google Sans" w:hAnsi="Google Sans" w:cs="Google Sans"/>
            <w:color w:val="0000EE"/>
            <w:sz w:val="24"/>
            <w:szCs w:val="24"/>
            <w:u w:val="single"/>
          </w:rPr>
          <w:t>https://endego.com/blog/how-the-rail-industry-is-changing-and-what-it-means-for-engineering-service-providers-in-2026/</w:t>
        </w:r>
      </w:hyperlink>
    </w:p>
    <w:p w14:paraId="57DE97C4"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Rail Market Outlook 2025-2032 - Intel Market Research, accessed on January 14, 2026, </w:t>
      </w:r>
      <w:hyperlink r:id="rId25">
        <w:r>
          <w:rPr>
            <w:rFonts w:ascii="Google Sans" w:eastAsia="Google Sans" w:hAnsi="Google Sans" w:cs="Google Sans"/>
            <w:color w:val="0000EE"/>
            <w:sz w:val="24"/>
            <w:szCs w:val="24"/>
            <w:u w:val="single"/>
          </w:rPr>
          <w:t>https://www.intelmarketresearch.com/rail-market-15688</w:t>
        </w:r>
      </w:hyperlink>
    </w:p>
    <w:p w14:paraId="11711013"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The effect of dynamic train–bridge interaction on the bridge ..., accessed on January 14, 2026, </w:t>
      </w:r>
      <w:hyperlink r:id="rId26">
        <w:r>
          <w:rPr>
            <w:rFonts w:ascii="Google Sans" w:eastAsia="Google Sans" w:hAnsi="Google Sans" w:cs="Google Sans"/>
            <w:color w:val="0000EE"/>
            <w:sz w:val="24"/>
            <w:szCs w:val="24"/>
            <w:u w:val="single"/>
          </w:rPr>
          <w:t>https://www.researchgate.net/publication/239632829_The_</w:t>
        </w:r>
        <w:r>
          <w:rPr>
            <w:rFonts w:ascii="Google Sans" w:eastAsia="Google Sans" w:hAnsi="Google Sans" w:cs="Google Sans"/>
            <w:color w:val="0000EE"/>
            <w:sz w:val="24"/>
            <w:szCs w:val="24"/>
            <w:u w:val="single"/>
          </w:rPr>
          <w:t>e</w:t>
        </w:r>
        <w:r>
          <w:rPr>
            <w:rFonts w:ascii="Google Sans" w:eastAsia="Google Sans" w:hAnsi="Google Sans" w:cs="Google Sans"/>
            <w:color w:val="0000EE"/>
            <w:sz w:val="24"/>
            <w:szCs w:val="24"/>
            <w:u w:val="single"/>
          </w:rPr>
          <w:t>ffect_of_dynamic_train-bridge_interaction_on_the_bridge_response_during_a_train_passage</w:t>
        </w:r>
      </w:hyperlink>
    </w:p>
    <w:p w14:paraId="2BC8DB81" w14:textId="51640FDC" w:rsidR="00A46C87" w:rsidRDefault="00A46C87" w:rsidP="00A46C87">
      <w:pPr>
        <w:pBdr>
          <w:top w:val="nil"/>
          <w:left w:val="nil"/>
          <w:bottom w:val="nil"/>
          <w:right w:val="nil"/>
          <w:between w:val="nil"/>
        </w:pBdr>
      </w:pPr>
      <w:r w:rsidRPr="00A46C87">
        <w:rPr>
          <w:highlight w:val="yellow"/>
        </w:rPr>
        <w:t xml:space="preserve">The effect of dynamic train–bridge interaction on the bridge response during a train passage </w:t>
      </w:r>
      <w:r w:rsidRPr="00A46C87">
        <w:rPr>
          <w:highlight w:val="yellow"/>
        </w:rPr>
        <w:lastRenderedPageBreak/>
        <w:t>August 2009 Journal of Sound and Vibration 325(1):240-251 DOI: 10.1016/j.jsv.2009.03.021 Kai Liu, Guido De Roeck, Geert Lombaert</w:t>
      </w:r>
    </w:p>
    <w:p w14:paraId="48BCCCF8" w14:textId="77777777" w:rsidR="00A46C87" w:rsidRDefault="00A46C87" w:rsidP="00A46C87">
      <w:pPr>
        <w:pBdr>
          <w:top w:val="nil"/>
          <w:left w:val="nil"/>
          <w:bottom w:val="nil"/>
          <w:right w:val="nil"/>
          <w:between w:val="nil"/>
        </w:pBdr>
      </w:pPr>
    </w:p>
    <w:p w14:paraId="1E8E6401" w14:textId="77777777" w:rsidR="00A46C87" w:rsidRDefault="00A46C87" w:rsidP="00A46C87">
      <w:pPr>
        <w:pBdr>
          <w:top w:val="nil"/>
          <w:left w:val="nil"/>
          <w:bottom w:val="nil"/>
          <w:right w:val="nil"/>
          <w:between w:val="nil"/>
        </w:pBdr>
      </w:pPr>
    </w:p>
    <w:p w14:paraId="39826286" w14:textId="77777777" w:rsidR="00C247FB" w:rsidRDefault="00AC006E">
      <w:pPr>
        <w:numPr>
          <w:ilvl w:val="0"/>
          <w:numId w:val="2"/>
        </w:numPr>
        <w:pBdr>
          <w:top w:val="nil"/>
          <w:left w:val="nil"/>
          <w:bottom w:val="nil"/>
          <w:right w:val="nil"/>
          <w:between w:val="nil"/>
        </w:pBdr>
      </w:pPr>
      <w:r>
        <w:rPr>
          <w:rFonts w:ascii="Google Sans" w:eastAsia="Google Sans" w:hAnsi="Google Sans" w:cs="Google Sans"/>
          <w:sz w:val="24"/>
          <w:szCs w:val="24"/>
        </w:rPr>
        <w:t xml:space="preserve">Principles of Degraded Ballast and Their Track Safety Implications - </w:t>
      </w:r>
      <w:proofErr w:type="spellStart"/>
      <w:r>
        <w:rPr>
          <w:rFonts w:ascii="Google Sans" w:eastAsia="Google Sans" w:hAnsi="Google Sans" w:cs="Google Sans"/>
          <w:sz w:val="24"/>
          <w:szCs w:val="24"/>
        </w:rPr>
        <w:t>Loram</w:t>
      </w:r>
      <w:proofErr w:type="spellEnd"/>
      <w:r>
        <w:rPr>
          <w:rFonts w:ascii="Google Sans" w:eastAsia="Google Sans" w:hAnsi="Google Sans" w:cs="Google Sans"/>
          <w:sz w:val="24"/>
          <w:szCs w:val="24"/>
        </w:rPr>
        <w:t xml:space="preserve">, accessed on January 14, 2026, </w:t>
      </w:r>
      <w:hyperlink r:id="rId27">
        <w:r>
          <w:rPr>
            <w:rFonts w:ascii="Google Sans" w:eastAsia="Google Sans" w:hAnsi="Google Sans" w:cs="Google Sans"/>
            <w:color w:val="0000EE"/>
            <w:sz w:val="24"/>
            <w:szCs w:val="24"/>
            <w:u w:val="single"/>
          </w:rPr>
          <w:t>https://loram.com/wp-content/uploads/chrismer-hyslip-principles-of-degraded-ball</w:t>
        </w:r>
        <w:r>
          <w:rPr>
            <w:rFonts w:ascii="Google Sans" w:eastAsia="Google Sans" w:hAnsi="Google Sans" w:cs="Google Sans"/>
            <w:color w:val="0000EE"/>
            <w:sz w:val="24"/>
            <w:szCs w:val="24"/>
            <w:u w:val="single"/>
          </w:rPr>
          <w:t>a</w:t>
        </w:r>
        <w:r>
          <w:rPr>
            <w:rFonts w:ascii="Google Sans" w:eastAsia="Google Sans" w:hAnsi="Google Sans" w:cs="Google Sans"/>
            <w:color w:val="0000EE"/>
            <w:sz w:val="24"/>
            <w:szCs w:val="24"/>
            <w:u w:val="single"/>
          </w:rPr>
          <w:t>st.pdf</w:t>
        </w:r>
      </w:hyperlink>
    </w:p>
    <w:sectPr w:rsidR="00C247F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42FD9349-D6BD-4163-BB26-9368DF37175E}"/>
  </w:font>
  <w:font w:name="Google Sans">
    <w:charset w:val="00"/>
    <w:family w:val="auto"/>
    <w:pitch w:val="default"/>
    <w:embedRegular r:id="rId2" w:fontKey="{F5DDAE86-78ED-4BE2-964D-76977C80B6F1}"/>
    <w:embedBold r:id="rId3" w:fontKey="{29E2BCFA-7798-4E4E-90A0-881255F4CD52}"/>
  </w:font>
  <w:font w:name="Google Sans Text">
    <w:charset w:val="00"/>
    <w:family w:val="auto"/>
    <w:pitch w:val="default"/>
    <w:embedRegular r:id="rId4" w:fontKey="{A47D4CF4-D28B-40A3-AEC3-35241764BE77}"/>
    <w:embedBold r:id="rId5" w:fontKey="{02AF2B74-8CED-4C26-B44F-30E776BF9140}"/>
  </w:font>
  <w:font w:name="Calibri">
    <w:panose1 w:val="020F0502020204030204"/>
    <w:charset w:val="00"/>
    <w:family w:val="swiss"/>
    <w:pitch w:val="variable"/>
    <w:sig w:usb0="E4002EFF" w:usb1="C200247B" w:usb2="00000009" w:usb3="00000000" w:csb0="000001FF" w:csb1="00000000"/>
    <w:embedRegular r:id="rId6" w:fontKey="{11756565-2D71-4047-8839-70E004CD3CC1}"/>
  </w:font>
  <w:font w:name="Cambria">
    <w:panose1 w:val="02040503050406030204"/>
    <w:charset w:val="00"/>
    <w:family w:val="roman"/>
    <w:pitch w:val="variable"/>
    <w:sig w:usb0="E00006FF" w:usb1="420024FF" w:usb2="02000000" w:usb3="00000000" w:csb0="0000019F" w:csb1="00000000"/>
    <w:embedRegular r:id="rId7" w:fontKey="{CC948D97-10BC-494D-98B4-E5D6B1F0029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23F0"/>
    <w:multiLevelType w:val="multilevel"/>
    <w:tmpl w:val="D3DA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202166"/>
    <w:multiLevelType w:val="multilevel"/>
    <w:tmpl w:val="DA82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440B4"/>
    <w:multiLevelType w:val="multilevel"/>
    <w:tmpl w:val="DD50F41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594744E9"/>
    <w:multiLevelType w:val="multilevel"/>
    <w:tmpl w:val="AFC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83670F"/>
    <w:multiLevelType w:val="multilevel"/>
    <w:tmpl w:val="E9088AA2"/>
    <w:lvl w:ilvl="0">
      <w:start w:val="1"/>
      <w:numFmt w:val="decimal"/>
      <w:lvlText w:val="%1."/>
      <w:lvlJc w:val="left"/>
      <w:pPr>
        <w:ind w:left="502"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77E54F29"/>
    <w:multiLevelType w:val="multilevel"/>
    <w:tmpl w:val="292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0120178">
    <w:abstractNumId w:val="2"/>
  </w:num>
  <w:num w:numId="2" w16cid:durableId="1388607071">
    <w:abstractNumId w:val="4"/>
  </w:num>
  <w:num w:numId="3" w16cid:durableId="528686579">
    <w:abstractNumId w:val="5"/>
  </w:num>
  <w:num w:numId="4" w16cid:durableId="1507135478">
    <w:abstractNumId w:val="1"/>
  </w:num>
  <w:num w:numId="5" w16cid:durableId="1656183192">
    <w:abstractNumId w:val="0"/>
  </w:num>
  <w:num w:numId="6" w16cid:durableId="20792106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7FB"/>
    <w:rsid w:val="00077544"/>
    <w:rsid w:val="00A46C87"/>
    <w:rsid w:val="00A8673C"/>
    <w:rsid w:val="00AC006E"/>
    <w:rsid w:val="00C247FB"/>
    <w:rsid w:val="00CB57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9101"/>
  <w15:docId w15:val="{0E6A0E70-568E-4234-9F02-01D1F2BD4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Hyperlink">
    <w:name w:val="Hyperlink"/>
    <w:basedOn w:val="DefaultParagraphFont"/>
    <w:uiPriority w:val="99"/>
    <w:unhideWhenUsed/>
    <w:rsid w:val="00A8673C"/>
    <w:rPr>
      <w:color w:val="0000FF" w:themeColor="hyperlink"/>
      <w:u w:val="single"/>
    </w:rPr>
  </w:style>
  <w:style w:type="character" w:styleId="UnresolvedMention">
    <w:name w:val="Unresolved Mention"/>
    <w:basedOn w:val="DefaultParagraphFont"/>
    <w:uiPriority w:val="99"/>
    <w:semiHidden/>
    <w:unhideWhenUsed/>
    <w:rsid w:val="00A8673C"/>
    <w:rPr>
      <w:color w:val="605E5C"/>
      <w:shd w:val="clear" w:color="auto" w:fill="E1DFDD"/>
    </w:rPr>
  </w:style>
  <w:style w:type="paragraph" w:customStyle="1" w:styleId="nova-legacy-e-listitem">
    <w:name w:val="nova-legacy-e-list__item"/>
    <w:basedOn w:val="Normal"/>
    <w:rsid w:val="00A8673C"/>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researchgate.net/publication/329605123_Investigation_of_track_settlement_and_ballast_degradation_in_the_high-speed_railway_using_a_full-scale_laboratory_test" TargetMode="External"/><Relationship Id="rId18" Type="http://schemas.openxmlformats.org/officeDocument/2006/relationships/hyperlink" Target="https://repository.tudelft.nl/record/uuid:2c19e9be-8a75-4f15-98f8-723c739e1e70" TargetMode="External"/><Relationship Id="rId26" Type="http://schemas.openxmlformats.org/officeDocument/2006/relationships/hyperlink" Target="https://www.researchgate.net/publication/239632829_The_effect_of_dynamic_train-bridge_interaction_on_the_bridge_response_during_a_train_passage" TargetMode="External"/><Relationship Id="rId3" Type="http://schemas.openxmlformats.org/officeDocument/2006/relationships/settings" Target="settings.xml"/><Relationship Id="rId21" Type="http://schemas.openxmlformats.org/officeDocument/2006/relationships/hyperlink" Target="https://www.researchgate.net/publication/326131591_Management_of_Stresses_in_the_Rails_on_Railway_Bridges" TargetMode="External"/><Relationship Id="rId7" Type="http://schemas.openxmlformats.org/officeDocument/2006/relationships/image" Target="media/image3.png"/><Relationship Id="rId12" Type="http://schemas.openxmlformats.org/officeDocument/2006/relationships/hyperlink" Target="https://railmarket.com/news/business/31985-sci-hsr-transport-global-market-trends-2025" TargetMode="External"/><Relationship Id="rId17" Type="http://schemas.openxmlformats.org/officeDocument/2006/relationships/hyperlink" Target="https://www.mdpi.com/2075-5309/15/3/361" TargetMode="External"/><Relationship Id="rId25" Type="http://schemas.openxmlformats.org/officeDocument/2006/relationships/hyperlink" Target="https://www.intelmarketresearch.com/rail-market-15688" TargetMode="External"/><Relationship Id="rId2" Type="http://schemas.openxmlformats.org/officeDocument/2006/relationships/styles" Target="styles.xml"/><Relationship Id="rId16" Type="http://schemas.openxmlformats.org/officeDocument/2006/relationships/hyperlink" Target="https://eprints.whiterose.ac.uk/id/eprint/198994/1/Railway%20slab%20vs%20ballasted%20track%20A%20comparison%20of%20track%20geometry%20degradation.pdf" TargetMode="External"/><Relationship Id="rId20" Type="http://schemas.openxmlformats.org/officeDocument/2006/relationships/hyperlink" Target="https://apps.dtic.mil/sti/tr/pdf/ADA285301.pdf"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precedenceresearch.com/high-speed-rail-market" TargetMode="External"/><Relationship Id="rId24" Type="http://schemas.openxmlformats.org/officeDocument/2006/relationships/hyperlink" Target="https://endego.com/blog/how-the-rail-industry-is-changing-and-what-it-means-for-engineering-service-providers-in-2026/" TargetMode="External"/><Relationship Id="rId5" Type="http://schemas.openxmlformats.org/officeDocument/2006/relationships/image" Target="media/image1.png"/><Relationship Id="rId15" Type="http://schemas.openxmlformats.org/officeDocument/2006/relationships/hyperlink" Target="https://webstore.ansi.org/standards/ds/dscentr172312018" TargetMode="External"/><Relationship Id="rId23" Type="http://schemas.openxmlformats.org/officeDocument/2006/relationships/hyperlink" Target="https://www.intertekinform.com/preview/316775077874.pdf?sku=1132210_saig_nsai_nsai_2628326" TargetMode="External"/><Relationship Id="rId28" Type="http://schemas.openxmlformats.org/officeDocument/2006/relationships/fontTable" Target="fontTable.xml"/><Relationship Id="rId10" Type="http://schemas.openxmlformats.org/officeDocument/2006/relationships/hyperlink" Target="https://www.researchgate.net/publication/243366525_Experimental_analysis_of_railway_bridge_under_high-speed_trains" TargetMode="External"/><Relationship Id="rId19" Type="http://schemas.openxmlformats.org/officeDocument/2006/relationships/hyperlink" Target="https://www.researchgate.net/publication/394316464_Fatigue_tests_of_heat-treated_rails_in_the_R350HT_grade" TargetMode="External"/><Relationship Id="rId4" Type="http://schemas.openxmlformats.org/officeDocument/2006/relationships/webSettings" Target="webSettings.xml"/><Relationship Id="rId9" Type="http://schemas.openxmlformats.org/officeDocument/2006/relationships/hyperlink" Target="https://www.researchgate.net/publication/271660594_Sensitive_factors_research_for_track-bridge_interaction_of_Long-span_X-style_steel-box_arch_bridge_on_high-speed_railway" TargetMode="External"/><Relationship Id="rId14" Type="http://schemas.openxmlformats.org/officeDocument/2006/relationships/hyperlink" Target="https://blog.enerpac.com/what-is-stress-free-temperature-sft-in-rail-tracks-and-how-is-it-managed/" TargetMode="External"/><Relationship Id="rId22" Type="http://schemas.openxmlformats.org/officeDocument/2006/relationships/hyperlink" Target="https://www.calameo.com/books/0070868188693019f2055" TargetMode="External"/><Relationship Id="rId27" Type="http://schemas.openxmlformats.org/officeDocument/2006/relationships/hyperlink" Target="https://loram.com/wp-content/uploads/chrismer-hyslip-principles-of-degraded-ballast.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710</Words>
  <Characters>14603</Characters>
  <Application>Microsoft Office Word</Application>
  <DocSecurity>0</DocSecurity>
  <Lines>331</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Leon Alonso</dc:creator>
  <cp:keywords/>
  <dc:description/>
  <cp:lastModifiedBy>Alberto Leon Alonso</cp:lastModifiedBy>
  <cp:revision>1</cp:revision>
  <dcterms:created xsi:type="dcterms:W3CDTF">2026-01-27T13:46:00Z</dcterms:created>
  <dcterms:modified xsi:type="dcterms:W3CDTF">2026-01-27T16:45:00Z</dcterms:modified>
</cp:coreProperties>
</file>